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8A" w:rsidRPr="00CC6D8A" w:rsidRDefault="00CC6D8A" w:rsidP="00CC6D8A">
      <w:pPr>
        <w:spacing w:line="360" w:lineRule="auto"/>
        <w:jc w:val="center"/>
        <w:rPr>
          <w:b/>
          <w:sz w:val="22"/>
          <w:szCs w:val="32"/>
        </w:rPr>
      </w:pPr>
      <w:r w:rsidRPr="00CC6D8A">
        <w:rPr>
          <w:b/>
          <w:bCs/>
        </w:rPr>
        <w:t>Запропоновані теми курсових робіт</w:t>
      </w:r>
      <w:r w:rsidRPr="00CC6D8A">
        <w:rPr>
          <w:b/>
          <w:bCs/>
        </w:rPr>
        <w:t xml:space="preserve"> з дисципліни «</w:t>
      </w:r>
      <w:r w:rsidRPr="00CC6D8A">
        <w:rPr>
          <w:b/>
          <w:sz w:val="22"/>
          <w:szCs w:val="32"/>
        </w:rPr>
        <w:t>Соціологія сім’ї та молоді</w:t>
      </w:r>
      <w:r w:rsidRPr="00CC6D8A">
        <w:rPr>
          <w:b/>
          <w:sz w:val="22"/>
          <w:szCs w:val="32"/>
        </w:rPr>
        <w:t>»</w:t>
      </w:r>
    </w:p>
    <w:p w:rsidR="00CC6D8A" w:rsidRPr="00CC6D8A" w:rsidRDefault="00CC6D8A" w:rsidP="00CC6D8A">
      <w:pPr>
        <w:ind w:firstLine="180"/>
        <w:jc w:val="center"/>
        <w:rPr>
          <w:i/>
          <w:iCs/>
        </w:rPr>
      </w:pP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Сім’я як цінність та сімейні цінності шкільної молоді України.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Освітньо-професійні плани сучасних українських підлітків.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Молодь в умовах переходу до інформаційного суспільства: чинники соціального та </w:t>
      </w:r>
      <w:proofErr w:type="spellStart"/>
      <w:r w:rsidRPr="00CC6D8A">
        <w:t>емоційно</w:t>
      </w:r>
      <w:proofErr w:type="spellEnd"/>
      <w:r w:rsidRPr="00CC6D8A">
        <w:t xml:space="preserve">-психологічного розвитку. 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Чинники актуалізації девіантної поведінки молоді в умовах суспільства ризику. 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Вплив спілкування на в соціальних мережах на процес соціалізації молодого покоління. 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Міжпоколінна взаємодія в умовах глобалізованого світу. </w:t>
      </w:r>
      <w:bookmarkStart w:id="0" w:name="_GoBack"/>
      <w:bookmarkEnd w:id="0"/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Покоління X, Y, Z, </w:t>
      </w:r>
      <w:proofErr w:type="spellStart"/>
      <w:r w:rsidRPr="00CC6D8A">
        <w:t>Alpha</w:t>
      </w:r>
      <w:proofErr w:type="spellEnd"/>
      <w:r w:rsidRPr="00CC6D8A">
        <w:t>: спільне та відмінне.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 xml:space="preserve">Особливості </w:t>
      </w:r>
      <w:proofErr w:type="spellStart"/>
      <w:r w:rsidRPr="00CC6D8A">
        <w:t>постмілітарного</w:t>
      </w:r>
      <w:proofErr w:type="spellEnd"/>
      <w:r w:rsidRPr="00CC6D8A">
        <w:t xml:space="preserve"> транзиту ідентичності студентів-учасників АТО/ООС. 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Молодь у віртуальній реальності.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Роль якісних методів в соціологічних дослідженнях сім’ї.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Проблеми рольової диференціації в сучасній сім’ї.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Професійна зайнятість жінок і сім’я.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Рутинна та проблемна репродуктивна поведінка в сучасному суспільстві.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Батьківська поведінка та її особливості.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Стосунки поколінь в сучасній сім’ї: проблема формування діалогу.</w:t>
      </w:r>
    </w:p>
    <w:p w:rsidR="00CC6D8A" w:rsidRPr="00CC6D8A" w:rsidRDefault="00CC6D8A" w:rsidP="00CC6D8A">
      <w:pPr>
        <w:numPr>
          <w:ilvl w:val="0"/>
          <w:numId w:val="1"/>
        </w:numPr>
        <w:jc w:val="both"/>
      </w:pPr>
      <w:r w:rsidRPr="00CC6D8A">
        <w:t>Міжособистісні комунікації в сучасній сім’ї.</w:t>
      </w:r>
    </w:p>
    <w:p w:rsidR="00CC6D8A" w:rsidRPr="00CC6D8A" w:rsidRDefault="00CC6D8A" w:rsidP="00CC6D8A">
      <w:pPr>
        <w:numPr>
          <w:ilvl w:val="0"/>
          <w:numId w:val="1"/>
        </w:numPr>
        <w:ind w:left="714" w:hanging="357"/>
        <w:jc w:val="both"/>
      </w:pPr>
      <w:r w:rsidRPr="00CC6D8A">
        <w:t>Сімейна політика в Україні: стан та основні проблеми.</w:t>
      </w:r>
    </w:p>
    <w:p w:rsidR="00CC6D8A" w:rsidRPr="00CC6D8A" w:rsidRDefault="00CC6D8A" w:rsidP="00CC6D8A">
      <w:pPr>
        <w:numPr>
          <w:ilvl w:val="0"/>
          <w:numId w:val="1"/>
        </w:numPr>
        <w:ind w:left="714" w:hanging="357"/>
        <w:jc w:val="both"/>
      </w:pPr>
      <w:r w:rsidRPr="00CC6D8A">
        <w:t>Особливості життєдіяльності сімей, що перебувають у складних життєвих обставинах.</w:t>
      </w:r>
    </w:p>
    <w:p w:rsidR="00A27ABD" w:rsidRPr="00CC6D8A" w:rsidRDefault="00A27ABD"/>
    <w:sectPr w:rsidR="00A27ABD" w:rsidRPr="00CC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9B6"/>
    <w:multiLevelType w:val="hybridMultilevel"/>
    <w:tmpl w:val="B20A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A"/>
    <w:rsid w:val="0078258D"/>
    <w:rsid w:val="00A27ABD"/>
    <w:rsid w:val="00A43C4B"/>
    <w:rsid w:val="00AE5AD3"/>
    <w:rsid w:val="00C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2020-10-06T10:48:00Z</dcterms:created>
  <dcterms:modified xsi:type="dcterms:W3CDTF">2020-10-06T10:50:00Z</dcterms:modified>
</cp:coreProperties>
</file>