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F8" w:rsidRPr="00217954" w:rsidRDefault="00AA06F8" w:rsidP="00217954">
      <w:pPr>
        <w:ind w:firstLine="567"/>
        <w:jc w:val="center"/>
        <w:rPr>
          <w:rFonts w:ascii="Times New Roman" w:hAnsi="Times New Roman" w:cs="Times New Roman"/>
          <w:b/>
          <w:sz w:val="28"/>
          <w:lang w:val="uk-UA"/>
        </w:rPr>
      </w:pPr>
      <w:r w:rsidRPr="00217954">
        <w:rPr>
          <w:rFonts w:ascii="Times New Roman" w:hAnsi="Times New Roman" w:cs="Times New Roman"/>
          <w:b/>
          <w:sz w:val="28"/>
          <w:lang w:val="uk-UA"/>
        </w:rPr>
        <w:t>Лекція 1.</w:t>
      </w:r>
    </w:p>
    <w:p w:rsidR="00AA06F8" w:rsidRDefault="00AA06F8" w:rsidP="00184B96">
      <w:pPr>
        <w:ind w:firstLine="567"/>
        <w:jc w:val="both"/>
        <w:rPr>
          <w:rFonts w:ascii="Times New Roman" w:hAnsi="Times New Roman" w:cs="Times New Roman"/>
          <w:sz w:val="28"/>
          <w:lang w:val="uk-UA"/>
        </w:rPr>
      </w:pPr>
      <w:r>
        <w:rPr>
          <w:rFonts w:ascii="Times New Roman" w:hAnsi="Times New Roman" w:cs="Times New Roman"/>
          <w:sz w:val="28"/>
          <w:lang w:val="uk-UA"/>
        </w:rPr>
        <w:t>Центральна проблема сучасної соціології молоді, у тому числі у її вітчизняному варіанті: з одного боку «великі» теорії, що панують в академічному дискурсі (проблематизація молоді, молодіжні паніки, контроль та дискримінація та расизм) призводять до уніфікації всієї молоді та розвитку між її культурним та структурним позиціюванням, що утруднює міждисциплінарний діалог та об’єктивує так звані молодіжні питання. З іншого боку, інформації сучасних молодіжних практик та ідентичностей, що спираються на емпірику та відображують реальну молодіжну повсякденність, не виходить на рівень концептуальних узагальнень, що призводить до фрагментації та супер</w:t>
      </w:r>
      <w:r w:rsidR="00217954">
        <w:rPr>
          <w:rFonts w:ascii="Times New Roman" w:hAnsi="Times New Roman" w:cs="Times New Roman"/>
          <w:sz w:val="28"/>
          <w:lang w:val="uk-UA"/>
        </w:rPr>
        <w:t>еч</w:t>
      </w:r>
      <w:r>
        <w:rPr>
          <w:rFonts w:ascii="Times New Roman" w:hAnsi="Times New Roman" w:cs="Times New Roman"/>
          <w:sz w:val="28"/>
          <w:lang w:val="uk-UA"/>
        </w:rPr>
        <w:t xml:space="preserve">ливості окремих молодіжних </w:t>
      </w:r>
      <w:r w:rsidR="00217954">
        <w:rPr>
          <w:rFonts w:ascii="Times New Roman" w:hAnsi="Times New Roman" w:cs="Times New Roman"/>
          <w:sz w:val="28"/>
          <w:lang w:val="uk-UA"/>
        </w:rPr>
        <w:t>портретів.</w:t>
      </w:r>
      <w:r>
        <w:rPr>
          <w:rFonts w:ascii="Times New Roman" w:hAnsi="Times New Roman" w:cs="Times New Roman"/>
          <w:sz w:val="28"/>
          <w:lang w:val="uk-UA"/>
        </w:rPr>
        <w:t xml:space="preserve"> </w:t>
      </w:r>
    </w:p>
    <w:p w:rsidR="00AA06F8" w:rsidRDefault="00AA06F8" w:rsidP="00184B96">
      <w:pPr>
        <w:ind w:firstLine="567"/>
        <w:jc w:val="both"/>
        <w:rPr>
          <w:rFonts w:ascii="Times New Roman" w:hAnsi="Times New Roman" w:cs="Times New Roman"/>
          <w:sz w:val="28"/>
          <w:lang w:val="uk-UA"/>
        </w:rPr>
      </w:pPr>
      <w:r>
        <w:rPr>
          <w:rFonts w:ascii="Times New Roman" w:hAnsi="Times New Roman" w:cs="Times New Roman"/>
          <w:sz w:val="28"/>
          <w:lang w:val="uk-UA"/>
        </w:rPr>
        <w:t xml:space="preserve">Молодь як соціальна проблема, молодіжні паніки: соціальний, медійний та академічний дискурси. </w:t>
      </w:r>
    </w:p>
    <w:p w:rsidR="00AA06F8" w:rsidRDefault="00AA06F8" w:rsidP="00184B96">
      <w:pPr>
        <w:ind w:firstLine="567"/>
        <w:jc w:val="both"/>
        <w:rPr>
          <w:rFonts w:ascii="Times New Roman" w:hAnsi="Times New Roman" w:cs="Times New Roman"/>
          <w:sz w:val="28"/>
          <w:lang w:val="uk-UA"/>
        </w:rPr>
      </w:pPr>
      <w:r>
        <w:rPr>
          <w:rFonts w:ascii="Times New Roman" w:hAnsi="Times New Roman" w:cs="Times New Roman"/>
          <w:sz w:val="28"/>
          <w:lang w:val="uk-UA"/>
        </w:rPr>
        <w:t xml:space="preserve">Завдання соціології молоді: від проблематизації до нормалізації молоді. </w:t>
      </w:r>
    </w:p>
    <w:p w:rsidR="00BE5FDE" w:rsidRDefault="00AA06F8" w:rsidP="00184B96">
      <w:pPr>
        <w:ind w:firstLine="567"/>
        <w:jc w:val="both"/>
        <w:rPr>
          <w:rFonts w:ascii="Times New Roman" w:hAnsi="Times New Roman" w:cs="Times New Roman"/>
          <w:sz w:val="28"/>
          <w:lang w:val="uk-UA"/>
        </w:rPr>
      </w:pPr>
      <w:r>
        <w:rPr>
          <w:rFonts w:ascii="Times New Roman" w:hAnsi="Times New Roman" w:cs="Times New Roman"/>
          <w:sz w:val="28"/>
          <w:lang w:val="uk-UA"/>
        </w:rPr>
        <w:t xml:space="preserve">Культурна нормалізація – а) введення в </w:t>
      </w:r>
      <w:r w:rsidR="00217954">
        <w:rPr>
          <w:rFonts w:ascii="Times New Roman" w:hAnsi="Times New Roman" w:cs="Times New Roman"/>
          <w:sz w:val="28"/>
          <w:lang w:val="uk-UA"/>
        </w:rPr>
        <w:t>опис</w:t>
      </w:r>
      <w:r>
        <w:rPr>
          <w:rFonts w:ascii="Times New Roman" w:hAnsi="Times New Roman" w:cs="Times New Roman"/>
          <w:sz w:val="28"/>
          <w:lang w:val="uk-UA"/>
        </w:rPr>
        <w:t xml:space="preserve"> молоді ідеологічних та морально нейтральних термінів; б) акцент на </w:t>
      </w:r>
      <w:proofErr w:type="spellStart"/>
      <w:r w:rsidR="00BE5FDE">
        <w:rPr>
          <w:rFonts w:ascii="Times New Roman" w:hAnsi="Times New Roman" w:cs="Times New Roman"/>
          <w:sz w:val="28"/>
          <w:lang w:val="uk-UA"/>
        </w:rPr>
        <w:t>багатоманітті</w:t>
      </w:r>
      <w:proofErr w:type="spellEnd"/>
      <w:r w:rsidR="00BE5FDE">
        <w:rPr>
          <w:rFonts w:ascii="Times New Roman" w:hAnsi="Times New Roman" w:cs="Times New Roman"/>
          <w:sz w:val="28"/>
          <w:lang w:val="uk-UA"/>
        </w:rPr>
        <w:t xml:space="preserve"> молодіжних </w:t>
      </w:r>
      <w:proofErr w:type="spellStart"/>
      <w:r w:rsidR="00BE5FDE">
        <w:rPr>
          <w:rFonts w:ascii="Times New Roman" w:hAnsi="Times New Roman" w:cs="Times New Roman"/>
          <w:sz w:val="28"/>
          <w:lang w:val="uk-UA"/>
        </w:rPr>
        <w:t>суб’єктивностей</w:t>
      </w:r>
      <w:proofErr w:type="spellEnd"/>
      <w:r w:rsidR="00BE5FDE">
        <w:rPr>
          <w:rFonts w:ascii="Times New Roman" w:hAnsi="Times New Roman" w:cs="Times New Roman"/>
          <w:sz w:val="28"/>
          <w:lang w:val="uk-UA"/>
        </w:rPr>
        <w:t xml:space="preserve">; в) відмова від погляду на молодь як соціальний ресурс, майбутнє суспільства, об’єкт впливу (радян: «надія прогресивного людства та будівник комунізму») молодь як соціальний суб’єкт; г) увага до формування стильових життєвих стратегій сучасної молоді всередині різних просторово-часових локацій (батьки, сім’я, освіта, ринок праці, своя група/компанія, такі форми спілкування, як любов та дружба); д) чутливість до класових (стартових), статусних, </w:t>
      </w:r>
      <w:r w:rsidR="00BE5FDE" w:rsidRPr="00217954">
        <w:rPr>
          <w:rFonts w:ascii="Times New Roman" w:hAnsi="Times New Roman" w:cs="Times New Roman"/>
          <w:sz w:val="28"/>
          <w:lang w:val="uk-UA"/>
        </w:rPr>
        <w:t>стильових</w:t>
      </w:r>
      <w:r w:rsidR="00BE5FDE">
        <w:rPr>
          <w:rFonts w:ascii="Times New Roman" w:hAnsi="Times New Roman" w:cs="Times New Roman"/>
          <w:sz w:val="28"/>
          <w:lang w:val="uk-UA"/>
        </w:rPr>
        <w:t xml:space="preserve">, гендерних та </w:t>
      </w:r>
      <w:r w:rsidR="00217954">
        <w:rPr>
          <w:rFonts w:ascii="Times New Roman" w:hAnsi="Times New Roman" w:cs="Times New Roman"/>
          <w:sz w:val="28"/>
          <w:lang w:val="uk-UA"/>
        </w:rPr>
        <w:t>сексуальних</w:t>
      </w:r>
      <w:r w:rsidR="00BE5FDE">
        <w:rPr>
          <w:rFonts w:ascii="Times New Roman" w:hAnsi="Times New Roman" w:cs="Times New Roman"/>
          <w:sz w:val="28"/>
          <w:lang w:val="uk-UA"/>
        </w:rPr>
        <w:t xml:space="preserve"> вимірів молодіжних ідентичностей (як стабільних, так і «м’яких», рухливих, тимчасових); е) увага до механізмів формування нових типів солід. молоді (реальних, віртуальних, уявних); ж) аналіз характеру впливу конструктів молоді на молодь, а самої молоді на </w:t>
      </w:r>
      <w:r w:rsidR="00462697">
        <w:rPr>
          <w:rFonts w:ascii="Times New Roman" w:hAnsi="Times New Roman" w:cs="Times New Roman"/>
          <w:sz w:val="28"/>
          <w:lang w:val="uk-UA"/>
        </w:rPr>
        <w:t xml:space="preserve">поширення тих чи інших конструктів в політиці та новітніх </w:t>
      </w:r>
      <w:proofErr w:type="spellStart"/>
      <w:r w:rsidR="00462697">
        <w:rPr>
          <w:rFonts w:ascii="Times New Roman" w:hAnsi="Times New Roman" w:cs="Times New Roman"/>
          <w:sz w:val="28"/>
          <w:lang w:val="uk-UA"/>
        </w:rPr>
        <w:t>медіапроектах</w:t>
      </w:r>
      <w:proofErr w:type="spellEnd"/>
      <w:r w:rsidR="00462697">
        <w:rPr>
          <w:rFonts w:ascii="Times New Roman" w:hAnsi="Times New Roman" w:cs="Times New Roman"/>
          <w:sz w:val="28"/>
          <w:lang w:val="uk-UA"/>
        </w:rPr>
        <w:t xml:space="preserve">. </w:t>
      </w:r>
    </w:p>
    <w:p w:rsidR="00462697" w:rsidRDefault="00462697" w:rsidP="00184B96">
      <w:pPr>
        <w:ind w:firstLine="567"/>
        <w:jc w:val="both"/>
        <w:rPr>
          <w:rFonts w:ascii="Times New Roman" w:hAnsi="Times New Roman" w:cs="Times New Roman"/>
          <w:sz w:val="28"/>
          <w:lang w:val="uk-UA"/>
        </w:rPr>
      </w:pPr>
      <w:r>
        <w:rPr>
          <w:rFonts w:ascii="Times New Roman" w:hAnsi="Times New Roman" w:cs="Times New Roman"/>
          <w:sz w:val="28"/>
          <w:lang w:val="uk-UA"/>
        </w:rPr>
        <w:t xml:space="preserve">Здійснений нами аналіз, що молодь не є більш «нерівною» групою, ніж представники інших вікових груп. Більш того, нові форми соціальної нерівності, перш за все такі, як цифрова нерівність, культурна нерівність (зокрема </w:t>
      </w:r>
      <w:proofErr w:type="spellStart"/>
      <w:r>
        <w:rPr>
          <w:rFonts w:ascii="Times New Roman" w:hAnsi="Times New Roman" w:cs="Times New Roman"/>
          <w:sz w:val="28"/>
          <w:lang w:val="uk-UA"/>
        </w:rPr>
        <w:t>мовні</w:t>
      </w:r>
      <w:proofErr w:type="spellEnd"/>
      <w:r>
        <w:rPr>
          <w:rFonts w:ascii="Times New Roman" w:hAnsi="Times New Roman" w:cs="Times New Roman"/>
          <w:sz w:val="28"/>
          <w:lang w:val="uk-UA"/>
        </w:rPr>
        <w:t xml:space="preserve"> компетенції), «мобільна» нерівність тощо стосуються переважно представників старших поколінь.</w:t>
      </w:r>
    </w:p>
    <w:p w:rsidR="00462697" w:rsidRDefault="00462697" w:rsidP="00184B96">
      <w:pPr>
        <w:ind w:firstLine="567"/>
        <w:jc w:val="both"/>
        <w:rPr>
          <w:rFonts w:ascii="Times New Roman" w:hAnsi="Times New Roman" w:cs="Times New Roman"/>
          <w:sz w:val="28"/>
          <w:lang w:val="uk-UA"/>
        </w:rPr>
      </w:pPr>
      <w:r>
        <w:rPr>
          <w:rFonts w:ascii="Times New Roman" w:hAnsi="Times New Roman" w:cs="Times New Roman"/>
          <w:sz w:val="28"/>
          <w:lang w:val="uk-UA"/>
        </w:rPr>
        <w:t xml:space="preserve">Доступ до ресурсів, що зумовлюють зазначені види нерівності, у сучасних молодих людей, є значно більш широким аніж у їх батьків та дідів. </w:t>
      </w:r>
      <w:r>
        <w:rPr>
          <w:rFonts w:ascii="Times New Roman" w:hAnsi="Times New Roman" w:cs="Times New Roman"/>
          <w:sz w:val="28"/>
          <w:lang w:val="uk-UA"/>
        </w:rPr>
        <w:lastRenderedPageBreak/>
        <w:t xml:space="preserve">Це суттєво знижує ризики самореалізації української молоді, підвищує її конкурентоздатність на ринку праці. </w:t>
      </w:r>
    </w:p>
    <w:p w:rsidR="00462697" w:rsidRDefault="00462697" w:rsidP="00184B96">
      <w:pPr>
        <w:ind w:firstLine="567"/>
        <w:jc w:val="both"/>
        <w:rPr>
          <w:rFonts w:ascii="Times New Roman" w:hAnsi="Times New Roman" w:cs="Times New Roman"/>
          <w:sz w:val="28"/>
          <w:lang w:val="uk-UA"/>
        </w:rPr>
      </w:pPr>
      <w:r>
        <w:rPr>
          <w:rFonts w:ascii="Times New Roman" w:hAnsi="Times New Roman" w:cs="Times New Roman"/>
          <w:sz w:val="28"/>
          <w:lang w:val="uk-UA"/>
        </w:rPr>
        <w:t xml:space="preserve">Що стосується традиційних форм соціальної нерівності, то для молодих вони є не більш (але й не менш) актуальними, ніж для старших поколінь. </w:t>
      </w:r>
    </w:p>
    <w:p w:rsidR="00462697" w:rsidRDefault="00462697" w:rsidP="00184B96">
      <w:pPr>
        <w:ind w:firstLine="567"/>
        <w:jc w:val="both"/>
        <w:rPr>
          <w:rFonts w:ascii="Times New Roman" w:hAnsi="Times New Roman" w:cs="Times New Roman"/>
          <w:sz w:val="28"/>
          <w:lang w:val="uk-UA"/>
        </w:rPr>
      </w:pPr>
      <w:r>
        <w:rPr>
          <w:rFonts w:ascii="Times New Roman" w:hAnsi="Times New Roman" w:cs="Times New Roman"/>
          <w:sz w:val="28"/>
          <w:lang w:val="uk-UA"/>
        </w:rPr>
        <w:t xml:space="preserve">Саме молоде покоління українців є </w:t>
      </w:r>
      <w:r w:rsidR="00006F2E">
        <w:rPr>
          <w:rFonts w:ascii="Times New Roman" w:hAnsi="Times New Roman" w:cs="Times New Roman"/>
          <w:sz w:val="28"/>
          <w:lang w:val="uk-UA"/>
        </w:rPr>
        <w:t>суб’єктом</w:t>
      </w:r>
      <w:r>
        <w:rPr>
          <w:rFonts w:ascii="Times New Roman" w:hAnsi="Times New Roman" w:cs="Times New Roman"/>
          <w:sz w:val="28"/>
          <w:lang w:val="uk-UA"/>
        </w:rPr>
        <w:t xml:space="preserve"> конструювання певних просторів соціальної нерівності в українському суспільстві: стимулюючи своєрідне «випереджання» доросліших поколінь у різних сферах буття, молодь «задає темп» диференціаці</w:t>
      </w:r>
      <w:r w:rsidR="001D18B6">
        <w:rPr>
          <w:rFonts w:ascii="Times New Roman" w:hAnsi="Times New Roman" w:cs="Times New Roman"/>
          <w:sz w:val="28"/>
          <w:lang w:val="uk-UA"/>
        </w:rPr>
        <w:t>ю</w:t>
      </w:r>
      <w:bookmarkStart w:id="0" w:name="_GoBack"/>
      <w:bookmarkEnd w:id="0"/>
      <w:r>
        <w:rPr>
          <w:rFonts w:ascii="Times New Roman" w:hAnsi="Times New Roman" w:cs="Times New Roman"/>
          <w:sz w:val="28"/>
          <w:lang w:val="uk-UA"/>
        </w:rPr>
        <w:t xml:space="preserve"> і створює необхідність себе «наздоганяти». </w:t>
      </w:r>
    </w:p>
    <w:p w:rsidR="00462697" w:rsidRPr="00AA06F8" w:rsidRDefault="00462697" w:rsidP="00184B96">
      <w:pPr>
        <w:ind w:firstLine="567"/>
        <w:jc w:val="both"/>
        <w:rPr>
          <w:rFonts w:ascii="Times New Roman" w:hAnsi="Times New Roman" w:cs="Times New Roman"/>
          <w:sz w:val="28"/>
          <w:lang w:val="uk-UA"/>
        </w:rPr>
      </w:pPr>
      <w:r>
        <w:rPr>
          <w:rFonts w:ascii="Times New Roman" w:hAnsi="Times New Roman" w:cs="Times New Roman"/>
          <w:sz w:val="28"/>
          <w:lang w:val="uk-UA"/>
        </w:rPr>
        <w:t xml:space="preserve">Сучасні молоді є рівними серед нерівних, їх важко віднести до найбільш знедолених вікових груп, назвати втраченим поколінням (у всякому разі на індивідуальному рівні). Останнє може стати реальністю; покоління сучасної молоді може бути втраченим для українського суспільства, якщо держава не зробить все можливе для того, щоб наша молодь могла самореалізуватися на Батьківщині, щоб вона </w:t>
      </w:r>
      <w:r w:rsidR="00184B96">
        <w:rPr>
          <w:rFonts w:ascii="Times New Roman" w:hAnsi="Times New Roman" w:cs="Times New Roman"/>
          <w:sz w:val="28"/>
          <w:lang w:val="uk-UA"/>
        </w:rPr>
        <w:t>не шукала щастя за кордоном, а працювала на благо свого рідного краю.</w:t>
      </w:r>
    </w:p>
    <w:sectPr w:rsidR="00462697" w:rsidRPr="00AA0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03"/>
    <w:rsid w:val="00006F2E"/>
    <w:rsid w:val="00184B96"/>
    <w:rsid w:val="001D18B6"/>
    <w:rsid w:val="00217954"/>
    <w:rsid w:val="00372703"/>
    <w:rsid w:val="00462697"/>
    <w:rsid w:val="0078258D"/>
    <w:rsid w:val="00A27ABD"/>
    <w:rsid w:val="00A43C4B"/>
    <w:rsid w:val="00AA06F8"/>
    <w:rsid w:val="00AE5AD3"/>
    <w:rsid w:val="00BE5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489</Words>
  <Characters>2789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Ф. Хомуха</dc:creator>
  <cp:keywords/>
  <dc:description/>
  <cp:lastModifiedBy>Светлана И. Гребенникова</cp:lastModifiedBy>
  <cp:revision>5</cp:revision>
  <cp:lastPrinted>2020-09-01T13:05:00Z</cp:lastPrinted>
  <dcterms:created xsi:type="dcterms:W3CDTF">2020-09-01T12:04:00Z</dcterms:created>
  <dcterms:modified xsi:type="dcterms:W3CDTF">2020-09-01T13:05:00Z</dcterms:modified>
</cp:coreProperties>
</file>