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F" w:rsidRPr="00E24F67" w:rsidRDefault="00EA7CBF" w:rsidP="00E24F67">
      <w:pPr>
        <w:pStyle w:val="a3"/>
        <w:spacing w:line="360" w:lineRule="auto"/>
        <w:jc w:val="right"/>
        <w:rPr>
          <w:lang w:val="uk-UA"/>
        </w:rPr>
      </w:pPr>
      <w:proofErr w:type="spellStart"/>
      <w:r w:rsidRPr="00E24F67">
        <w:rPr>
          <w:w w:val="110"/>
          <w:lang w:val="uk-UA"/>
        </w:rPr>
        <w:t>Сокурянська</w:t>
      </w:r>
      <w:proofErr w:type="spellEnd"/>
      <w:r w:rsidRPr="00E24F67">
        <w:rPr>
          <w:w w:val="110"/>
          <w:lang w:val="uk-UA"/>
        </w:rPr>
        <w:t xml:space="preserve"> Л. Г., доктор соціологічних наук, професор;</w:t>
      </w:r>
    </w:p>
    <w:p w:rsidR="00EA7CBF" w:rsidRPr="00E24F67" w:rsidRDefault="00EA7CBF" w:rsidP="00E24F67">
      <w:pPr>
        <w:pStyle w:val="a3"/>
        <w:spacing w:line="360" w:lineRule="auto"/>
        <w:jc w:val="right"/>
        <w:rPr>
          <w:lang w:val="uk-UA"/>
        </w:rPr>
      </w:pPr>
      <w:proofErr w:type="spellStart"/>
      <w:r w:rsidRPr="00E24F67">
        <w:rPr>
          <w:lang w:val="uk-UA"/>
        </w:rPr>
        <w:t>Мусієздов</w:t>
      </w:r>
      <w:proofErr w:type="spellEnd"/>
      <w:r w:rsidRPr="00E24F67">
        <w:rPr>
          <w:lang w:val="uk-UA"/>
        </w:rPr>
        <w:t xml:space="preserve"> О.О., доктор соціологічних наук, доцент</w:t>
      </w:r>
    </w:p>
    <w:p w:rsidR="00EA7CBF" w:rsidRPr="00E24F67" w:rsidRDefault="00EA7CBF" w:rsidP="00E24F67">
      <w:pPr>
        <w:pStyle w:val="a3"/>
        <w:spacing w:line="360" w:lineRule="auto"/>
        <w:jc w:val="both"/>
        <w:rPr>
          <w:w w:val="110"/>
          <w:lang w:val="uk-UA"/>
        </w:rPr>
      </w:pPr>
    </w:p>
    <w:p w:rsidR="002E671E" w:rsidRDefault="00EA7CBF" w:rsidP="00E24F67">
      <w:pPr>
        <w:pStyle w:val="a3"/>
        <w:spacing w:line="360" w:lineRule="auto"/>
        <w:jc w:val="center"/>
        <w:rPr>
          <w:b/>
          <w:w w:val="110"/>
          <w:lang w:val="uk-UA"/>
        </w:rPr>
      </w:pPr>
      <w:r w:rsidRPr="002E671E">
        <w:rPr>
          <w:b/>
          <w:w w:val="110"/>
          <w:lang w:val="uk-UA"/>
        </w:rPr>
        <w:t>КРИТЕРІЇ</w:t>
      </w:r>
      <w:r w:rsidRPr="002E671E">
        <w:rPr>
          <w:b/>
          <w:spacing w:val="-38"/>
          <w:w w:val="110"/>
          <w:lang w:val="uk-UA"/>
        </w:rPr>
        <w:t xml:space="preserve"> </w:t>
      </w:r>
      <w:r w:rsidRPr="002E671E">
        <w:rPr>
          <w:b/>
          <w:spacing w:val="-3"/>
          <w:w w:val="110"/>
          <w:lang w:val="uk-UA"/>
        </w:rPr>
        <w:t>ОЦІНЮВАННЯ</w:t>
      </w:r>
      <w:r w:rsidRPr="002E671E">
        <w:rPr>
          <w:b/>
          <w:spacing w:val="-38"/>
          <w:w w:val="110"/>
          <w:lang w:val="uk-UA"/>
        </w:rPr>
        <w:t xml:space="preserve"> </w:t>
      </w:r>
      <w:r w:rsidRPr="002E671E">
        <w:rPr>
          <w:b/>
          <w:w w:val="110"/>
          <w:lang w:val="uk-UA"/>
        </w:rPr>
        <w:t>ФОРМ</w:t>
      </w:r>
      <w:r w:rsidRPr="002E671E">
        <w:rPr>
          <w:b/>
          <w:spacing w:val="-39"/>
          <w:w w:val="110"/>
          <w:lang w:val="uk-UA"/>
        </w:rPr>
        <w:t xml:space="preserve"> </w:t>
      </w:r>
      <w:r w:rsidRPr="002E671E">
        <w:rPr>
          <w:b/>
          <w:spacing w:val="-3"/>
          <w:w w:val="110"/>
          <w:lang w:val="uk-UA"/>
        </w:rPr>
        <w:t>НАВЧАЛЬНОЇ</w:t>
      </w:r>
      <w:r w:rsidRPr="002E671E">
        <w:rPr>
          <w:b/>
          <w:spacing w:val="-36"/>
          <w:w w:val="110"/>
          <w:lang w:val="uk-UA"/>
        </w:rPr>
        <w:t xml:space="preserve"> </w:t>
      </w:r>
      <w:r w:rsidRPr="002E671E">
        <w:rPr>
          <w:b/>
          <w:w w:val="110"/>
          <w:lang w:val="uk-UA"/>
        </w:rPr>
        <w:t xml:space="preserve">ДІЯЛЬНОСТІ </w:t>
      </w:r>
    </w:p>
    <w:p w:rsidR="00EA7CBF" w:rsidRPr="002E671E" w:rsidRDefault="00EA7CBF" w:rsidP="00E24F67">
      <w:pPr>
        <w:pStyle w:val="a3"/>
        <w:spacing w:line="360" w:lineRule="auto"/>
        <w:jc w:val="center"/>
        <w:rPr>
          <w:b/>
          <w:w w:val="110"/>
          <w:lang w:val="uk-UA"/>
        </w:rPr>
      </w:pPr>
      <w:r w:rsidRPr="002E671E">
        <w:rPr>
          <w:b/>
          <w:w w:val="110"/>
          <w:lang w:val="uk-UA"/>
        </w:rPr>
        <w:t xml:space="preserve">ЗА КУРСОМ </w:t>
      </w:r>
      <w:r w:rsidRPr="002E671E">
        <w:rPr>
          <w:b/>
          <w:spacing w:val="-3"/>
          <w:w w:val="110"/>
          <w:lang w:val="uk-UA"/>
        </w:rPr>
        <w:t xml:space="preserve">«ВСТУП </w:t>
      </w:r>
      <w:r w:rsidRPr="002E671E">
        <w:rPr>
          <w:b/>
          <w:w w:val="110"/>
          <w:lang w:val="uk-UA"/>
        </w:rPr>
        <w:t>ДО</w:t>
      </w:r>
      <w:r w:rsidRPr="002E671E">
        <w:rPr>
          <w:b/>
          <w:spacing w:val="6"/>
          <w:w w:val="110"/>
          <w:lang w:val="uk-UA"/>
        </w:rPr>
        <w:t xml:space="preserve"> </w:t>
      </w:r>
      <w:r w:rsidRPr="002E671E">
        <w:rPr>
          <w:b/>
          <w:w w:val="110"/>
          <w:lang w:val="uk-UA"/>
        </w:rPr>
        <w:t>СОЦІОЛОГІЇ»</w:t>
      </w:r>
    </w:p>
    <w:p w:rsidR="00EA7CBF" w:rsidRPr="00E24F67" w:rsidRDefault="00EA7CBF" w:rsidP="00E24F67">
      <w:pPr>
        <w:pStyle w:val="a3"/>
        <w:spacing w:line="360" w:lineRule="auto"/>
        <w:jc w:val="center"/>
        <w:rPr>
          <w:lang w:val="uk-UA"/>
        </w:rPr>
      </w:pPr>
    </w:p>
    <w:p w:rsidR="002E671E" w:rsidRPr="002E671E" w:rsidRDefault="002E671E" w:rsidP="002E671E">
      <w:pPr>
        <w:pStyle w:val="a3"/>
        <w:spacing w:line="276" w:lineRule="auto"/>
        <w:ind w:firstLine="770"/>
        <w:jc w:val="both"/>
        <w:rPr>
          <w:sz w:val="28"/>
          <w:szCs w:val="28"/>
          <w:lang w:val="uk-UA"/>
        </w:rPr>
      </w:pPr>
      <w:r w:rsidRPr="002E671E">
        <w:rPr>
          <w:w w:val="105"/>
          <w:sz w:val="28"/>
          <w:szCs w:val="28"/>
          <w:lang w:val="uk-UA"/>
        </w:rPr>
        <w:t>Виступ на семінарському занятті, яке проводиться у формі дискусії</w:t>
      </w:r>
      <w:r w:rsidRPr="002E671E">
        <w:rPr>
          <w:spacing w:val="29"/>
          <w:w w:val="105"/>
          <w:sz w:val="28"/>
          <w:szCs w:val="28"/>
          <w:lang w:val="uk-UA"/>
        </w:rPr>
        <w:t xml:space="preserve"> </w:t>
      </w:r>
      <w:r w:rsidRPr="002E671E">
        <w:rPr>
          <w:w w:val="105"/>
          <w:sz w:val="28"/>
          <w:szCs w:val="28"/>
          <w:lang w:val="uk-UA"/>
        </w:rPr>
        <w:t xml:space="preserve">чи </w:t>
      </w:r>
      <w:r w:rsidRPr="002E671E">
        <w:rPr>
          <w:spacing w:val="-3"/>
          <w:w w:val="105"/>
          <w:sz w:val="28"/>
          <w:szCs w:val="28"/>
          <w:lang w:val="uk-UA"/>
        </w:rPr>
        <w:t xml:space="preserve">«круглого </w:t>
      </w:r>
      <w:r w:rsidRPr="002E671E">
        <w:rPr>
          <w:w w:val="105"/>
          <w:sz w:val="28"/>
          <w:szCs w:val="28"/>
          <w:lang w:val="uk-UA"/>
        </w:rPr>
        <w:t xml:space="preserve">столу», </w:t>
      </w:r>
      <w:r w:rsidRPr="002E671E">
        <w:rPr>
          <w:spacing w:val="-3"/>
          <w:w w:val="105"/>
          <w:sz w:val="28"/>
          <w:szCs w:val="28"/>
          <w:lang w:val="uk-UA"/>
        </w:rPr>
        <w:t xml:space="preserve">має </w:t>
      </w:r>
      <w:r w:rsidRPr="002E671E">
        <w:rPr>
          <w:w w:val="105"/>
          <w:sz w:val="28"/>
          <w:szCs w:val="28"/>
          <w:lang w:val="uk-UA"/>
        </w:rPr>
        <w:t xml:space="preserve">продемонструвати знання </w:t>
      </w:r>
      <w:r w:rsidRPr="002E671E">
        <w:rPr>
          <w:spacing w:val="-3"/>
          <w:w w:val="105"/>
          <w:sz w:val="28"/>
          <w:szCs w:val="28"/>
          <w:lang w:val="uk-UA"/>
        </w:rPr>
        <w:t xml:space="preserve">студента </w:t>
      </w:r>
      <w:r w:rsidRPr="002E671E">
        <w:rPr>
          <w:w w:val="105"/>
          <w:sz w:val="28"/>
          <w:szCs w:val="28"/>
          <w:lang w:val="uk-UA"/>
        </w:rPr>
        <w:t xml:space="preserve">з одного з </w:t>
      </w:r>
      <w:r w:rsidRPr="002E671E">
        <w:rPr>
          <w:spacing w:val="-3"/>
          <w:w w:val="105"/>
          <w:sz w:val="28"/>
          <w:szCs w:val="28"/>
          <w:lang w:val="uk-UA"/>
        </w:rPr>
        <w:t xml:space="preserve">питань </w:t>
      </w:r>
      <w:r w:rsidRPr="002E671E">
        <w:rPr>
          <w:w w:val="105"/>
          <w:sz w:val="28"/>
          <w:szCs w:val="28"/>
          <w:lang w:val="uk-UA"/>
        </w:rPr>
        <w:t xml:space="preserve">відповідного заняття, </w:t>
      </w:r>
      <w:r w:rsidRPr="002E671E">
        <w:rPr>
          <w:spacing w:val="-3"/>
          <w:w w:val="105"/>
          <w:sz w:val="28"/>
          <w:szCs w:val="28"/>
          <w:lang w:val="uk-UA"/>
        </w:rPr>
        <w:t xml:space="preserve">знання </w:t>
      </w:r>
      <w:r w:rsidRPr="002E671E">
        <w:rPr>
          <w:w w:val="105"/>
          <w:sz w:val="28"/>
          <w:szCs w:val="28"/>
          <w:lang w:val="uk-UA"/>
        </w:rPr>
        <w:t xml:space="preserve">матеріалів лекції, обов'язкової та додаткової літератури. </w:t>
      </w:r>
      <w:r w:rsidRPr="002E671E">
        <w:rPr>
          <w:i/>
          <w:iCs/>
          <w:w w:val="105"/>
          <w:sz w:val="28"/>
          <w:szCs w:val="28"/>
          <w:lang w:val="uk-UA"/>
        </w:rPr>
        <w:t xml:space="preserve">Критерії оцінювання </w:t>
      </w:r>
      <w:r w:rsidRPr="002E671E">
        <w:rPr>
          <w:spacing w:val="-4"/>
          <w:w w:val="105"/>
          <w:sz w:val="28"/>
          <w:szCs w:val="28"/>
          <w:lang w:val="uk-UA"/>
        </w:rPr>
        <w:t xml:space="preserve">виступу </w:t>
      </w:r>
      <w:r w:rsidRPr="002E671E">
        <w:rPr>
          <w:w w:val="105"/>
          <w:sz w:val="28"/>
          <w:szCs w:val="28"/>
          <w:lang w:val="uk-UA"/>
        </w:rPr>
        <w:t xml:space="preserve">на семінарському занятті: знання матеріалу з </w:t>
      </w:r>
      <w:r w:rsidRPr="002E671E">
        <w:rPr>
          <w:spacing w:val="-3"/>
          <w:w w:val="105"/>
          <w:sz w:val="28"/>
          <w:szCs w:val="28"/>
          <w:lang w:val="uk-UA"/>
        </w:rPr>
        <w:t xml:space="preserve">теми </w:t>
      </w:r>
      <w:r w:rsidRPr="002E671E">
        <w:rPr>
          <w:w w:val="105"/>
          <w:sz w:val="28"/>
          <w:szCs w:val="28"/>
          <w:lang w:val="uk-UA"/>
        </w:rPr>
        <w:t xml:space="preserve">(поняття, </w:t>
      </w:r>
      <w:r w:rsidRPr="002E671E">
        <w:rPr>
          <w:spacing w:val="-3"/>
          <w:w w:val="105"/>
          <w:sz w:val="28"/>
          <w:szCs w:val="28"/>
          <w:lang w:val="uk-UA"/>
        </w:rPr>
        <w:t xml:space="preserve">концепції, </w:t>
      </w:r>
      <w:r w:rsidRPr="002E671E">
        <w:rPr>
          <w:w w:val="105"/>
          <w:sz w:val="28"/>
          <w:szCs w:val="28"/>
          <w:lang w:val="uk-UA"/>
        </w:rPr>
        <w:t>приклади), обов'язкової та додаткової літератури, обґрунтованість, самостійність, аргументованість</w:t>
      </w:r>
      <w:r w:rsidRPr="002E671E">
        <w:rPr>
          <w:spacing w:val="8"/>
          <w:w w:val="105"/>
          <w:sz w:val="28"/>
          <w:szCs w:val="28"/>
          <w:lang w:val="uk-UA"/>
        </w:rPr>
        <w:t xml:space="preserve"> </w:t>
      </w:r>
      <w:r w:rsidRPr="002E671E">
        <w:rPr>
          <w:w w:val="105"/>
          <w:sz w:val="28"/>
          <w:szCs w:val="28"/>
          <w:lang w:val="uk-UA"/>
        </w:rPr>
        <w:t xml:space="preserve">висновків. Максимальна кількість балів за участь у семінарських заняттях – 35 балів для заочної форми навчання, 45 балів для денної форми навчання. </w:t>
      </w:r>
    </w:p>
    <w:p w:rsidR="002E671E" w:rsidRPr="002E671E" w:rsidRDefault="002E671E" w:rsidP="002E671E">
      <w:pPr>
        <w:pStyle w:val="a3"/>
        <w:spacing w:line="276" w:lineRule="auto"/>
        <w:ind w:firstLine="770"/>
        <w:jc w:val="both"/>
        <w:rPr>
          <w:sz w:val="28"/>
          <w:szCs w:val="28"/>
          <w:lang w:val="uk-UA"/>
        </w:rPr>
      </w:pPr>
      <w:r w:rsidRPr="002E671E">
        <w:rPr>
          <w:w w:val="105"/>
          <w:sz w:val="28"/>
          <w:szCs w:val="28"/>
          <w:lang w:val="uk-UA"/>
        </w:rPr>
        <w:t>Написання самостійних робіт з тем: «Предмет соціології у визначенні провідних західних та вітчизняних соціологів», «Персоналії Харківської соціологічної школи», «Чому я вступ</w:t>
      </w:r>
      <w:bookmarkStart w:id="0" w:name="_GoBack"/>
      <w:bookmarkEnd w:id="0"/>
      <w:r w:rsidRPr="002E671E">
        <w:rPr>
          <w:w w:val="105"/>
          <w:sz w:val="28"/>
          <w:szCs w:val="28"/>
          <w:lang w:val="uk-UA"/>
        </w:rPr>
        <w:t>ив(</w:t>
      </w:r>
      <w:proofErr w:type="spellStart"/>
      <w:r w:rsidRPr="002E671E">
        <w:rPr>
          <w:w w:val="105"/>
          <w:sz w:val="28"/>
          <w:szCs w:val="28"/>
          <w:lang w:val="uk-UA"/>
        </w:rPr>
        <w:t>ла</w:t>
      </w:r>
      <w:proofErr w:type="spellEnd"/>
      <w:r w:rsidRPr="002E671E">
        <w:rPr>
          <w:w w:val="105"/>
          <w:sz w:val="28"/>
          <w:szCs w:val="28"/>
          <w:lang w:val="uk-UA"/>
        </w:rPr>
        <w:t>) до соціологічного факультету» та їхня презентація на семінарському занятті з цієї теми. Підготовка самостійної роботи та участь у семінарському занятті з відповідної теми має на меті виявлення здатності студентів до пошуку необхідних наукових джерел, їхню обізнаність з питань еволюції наукових уявлень щодо предмету соціологічної науки.</w:t>
      </w:r>
    </w:p>
    <w:p w:rsidR="002E671E" w:rsidRPr="002E671E" w:rsidRDefault="002E671E" w:rsidP="002E671E">
      <w:pPr>
        <w:pStyle w:val="a3"/>
        <w:tabs>
          <w:tab w:val="left" w:pos="1507"/>
          <w:tab w:val="left" w:pos="1934"/>
          <w:tab w:val="left" w:pos="2926"/>
          <w:tab w:val="left" w:pos="3659"/>
          <w:tab w:val="left" w:pos="4482"/>
          <w:tab w:val="left" w:pos="4698"/>
          <w:tab w:val="left" w:pos="6147"/>
          <w:tab w:val="left" w:pos="6697"/>
          <w:tab w:val="left" w:pos="7312"/>
          <w:tab w:val="left" w:pos="8169"/>
          <w:tab w:val="left" w:pos="8515"/>
          <w:tab w:val="left" w:pos="8561"/>
          <w:tab w:val="left" w:pos="9522"/>
          <w:tab w:val="left" w:pos="10027"/>
        </w:tabs>
        <w:spacing w:line="276" w:lineRule="auto"/>
        <w:ind w:firstLine="770"/>
        <w:jc w:val="both"/>
        <w:rPr>
          <w:sz w:val="28"/>
          <w:szCs w:val="28"/>
          <w:lang w:val="uk-UA"/>
        </w:rPr>
      </w:pPr>
      <w:r w:rsidRPr="002E671E">
        <w:rPr>
          <w:w w:val="105"/>
          <w:sz w:val="28"/>
          <w:szCs w:val="28"/>
          <w:lang w:val="uk-UA"/>
        </w:rPr>
        <w:t xml:space="preserve">Критерії оцінювання: </w:t>
      </w:r>
      <w:r w:rsidRPr="002E671E">
        <w:rPr>
          <w:spacing w:val="-3"/>
          <w:w w:val="105"/>
          <w:sz w:val="28"/>
          <w:szCs w:val="28"/>
          <w:lang w:val="uk-UA"/>
        </w:rPr>
        <w:t xml:space="preserve">вміння </w:t>
      </w:r>
      <w:r w:rsidRPr="002E671E">
        <w:rPr>
          <w:w w:val="105"/>
          <w:sz w:val="28"/>
          <w:szCs w:val="28"/>
          <w:lang w:val="uk-UA"/>
        </w:rPr>
        <w:t xml:space="preserve">визначити </w:t>
      </w:r>
      <w:r w:rsidRPr="002E671E">
        <w:rPr>
          <w:spacing w:val="-4"/>
          <w:w w:val="105"/>
          <w:sz w:val="28"/>
          <w:szCs w:val="28"/>
          <w:lang w:val="uk-UA"/>
        </w:rPr>
        <w:t xml:space="preserve">ключові </w:t>
      </w:r>
      <w:r w:rsidRPr="002E671E">
        <w:rPr>
          <w:w w:val="105"/>
          <w:sz w:val="28"/>
          <w:szCs w:val="28"/>
          <w:lang w:val="uk-UA"/>
        </w:rPr>
        <w:t xml:space="preserve">слова у дефініціях </w:t>
      </w:r>
      <w:r w:rsidRPr="002E671E">
        <w:rPr>
          <w:spacing w:val="-3"/>
          <w:w w:val="105"/>
          <w:sz w:val="28"/>
          <w:szCs w:val="28"/>
          <w:lang w:val="uk-UA"/>
        </w:rPr>
        <w:t xml:space="preserve">предмету </w:t>
      </w:r>
      <w:r w:rsidRPr="002E671E">
        <w:rPr>
          <w:w w:val="105"/>
          <w:sz w:val="28"/>
          <w:szCs w:val="28"/>
          <w:lang w:val="uk-UA"/>
        </w:rPr>
        <w:t xml:space="preserve">соціології </w:t>
      </w:r>
      <w:r w:rsidRPr="002E671E">
        <w:rPr>
          <w:spacing w:val="-3"/>
          <w:w w:val="105"/>
          <w:sz w:val="28"/>
          <w:szCs w:val="28"/>
          <w:lang w:val="uk-UA"/>
        </w:rPr>
        <w:t xml:space="preserve">видатними </w:t>
      </w:r>
      <w:r w:rsidRPr="002E671E">
        <w:rPr>
          <w:w w:val="105"/>
          <w:sz w:val="28"/>
          <w:szCs w:val="28"/>
          <w:lang w:val="uk-UA"/>
        </w:rPr>
        <w:t xml:space="preserve">представниками соціологічної </w:t>
      </w:r>
      <w:r w:rsidRPr="002E671E">
        <w:rPr>
          <w:spacing w:val="-4"/>
          <w:w w:val="105"/>
          <w:sz w:val="28"/>
          <w:szCs w:val="28"/>
          <w:lang w:val="uk-UA"/>
        </w:rPr>
        <w:t xml:space="preserve">науки </w:t>
      </w:r>
      <w:r w:rsidRPr="002E671E">
        <w:rPr>
          <w:w w:val="105"/>
          <w:sz w:val="28"/>
          <w:szCs w:val="28"/>
          <w:lang w:val="uk-UA"/>
        </w:rPr>
        <w:t xml:space="preserve">та аргументувати </w:t>
      </w:r>
      <w:r w:rsidRPr="002E671E">
        <w:rPr>
          <w:spacing w:val="-3"/>
          <w:w w:val="105"/>
          <w:sz w:val="28"/>
          <w:szCs w:val="28"/>
          <w:lang w:val="uk-UA"/>
        </w:rPr>
        <w:t xml:space="preserve">саме </w:t>
      </w:r>
      <w:r w:rsidRPr="002E671E">
        <w:rPr>
          <w:spacing w:val="-16"/>
          <w:w w:val="105"/>
          <w:sz w:val="28"/>
          <w:szCs w:val="28"/>
          <w:lang w:val="uk-UA"/>
        </w:rPr>
        <w:t xml:space="preserve">такий </w:t>
      </w:r>
      <w:r w:rsidRPr="002E671E">
        <w:rPr>
          <w:spacing w:val="-4"/>
          <w:w w:val="105"/>
          <w:sz w:val="28"/>
          <w:szCs w:val="28"/>
          <w:lang w:val="uk-UA"/>
        </w:rPr>
        <w:t>погляд</w:t>
      </w:r>
      <w:r w:rsidRPr="002E671E">
        <w:rPr>
          <w:spacing w:val="60"/>
          <w:w w:val="105"/>
          <w:sz w:val="28"/>
          <w:szCs w:val="28"/>
          <w:lang w:val="uk-UA"/>
        </w:rPr>
        <w:t xml:space="preserve"> </w:t>
      </w:r>
      <w:r w:rsidRPr="002E671E">
        <w:rPr>
          <w:w w:val="105"/>
          <w:sz w:val="28"/>
          <w:szCs w:val="28"/>
          <w:lang w:val="uk-UA"/>
        </w:rPr>
        <w:t>на її предметне поле;</w:t>
      </w:r>
      <w:r w:rsidRPr="002E671E">
        <w:rPr>
          <w:spacing w:val="-19"/>
          <w:w w:val="105"/>
          <w:sz w:val="28"/>
          <w:szCs w:val="28"/>
          <w:lang w:val="uk-UA"/>
        </w:rPr>
        <w:t xml:space="preserve"> </w:t>
      </w:r>
      <w:proofErr w:type="spellStart"/>
      <w:r w:rsidRPr="002E671E">
        <w:rPr>
          <w:sz w:val="28"/>
          <w:szCs w:val="28"/>
        </w:rPr>
        <w:t>виявлення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соціологічних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ідей</w:t>
      </w:r>
      <w:proofErr w:type="spellEnd"/>
      <w:r w:rsidRPr="002E671E">
        <w:rPr>
          <w:sz w:val="28"/>
          <w:szCs w:val="28"/>
        </w:rPr>
        <w:t xml:space="preserve"> в </w:t>
      </w:r>
      <w:proofErr w:type="spellStart"/>
      <w:r w:rsidRPr="002E671E">
        <w:rPr>
          <w:sz w:val="28"/>
          <w:szCs w:val="28"/>
        </w:rPr>
        <w:t>роботах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тих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чи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інших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представників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протосоціологічної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думки</w:t>
      </w:r>
      <w:proofErr w:type="spellEnd"/>
      <w:r w:rsidRPr="002E671E">
        <w:rPr>
          <w:sz w:val="28"/>
          <w:szCs w:val="28"/>
        </w:rPr>
        <w:t xml:space="preserve">; </w:t>
      </w:r>
      <w:proofErr w:type="spellStart"/>
      <w:r w:rsidRPr="002E671E">
        <w:rPr>
          <w:sz w:val="28"/>
          <w:szCs w:val="28"/>
        </w:rPr>
        <w:t>знання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щодо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специфіки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професійної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соціологічної</w:t>
      </w:r>
      <w:proofErr w:type="spellEnd"/>
      <w:r w:rsidRPr="002E671E">
        <w:rPr>
          <w:sz w:val="28"/>
          <w:szCs w:val="28"/>
        </w:rPr>
        <w:t xml:space="preserve"> </w:t>
      </w:r>
      <w:proofErr w:type="spellStart"/>
      <w:r w:rsidRPr="002E671E">
        <w:rPr>
          <w:sz w:val="28"/>
          <w:szCs w:val="28"/>
        </w:rPr>
        <w:t>діяльності</w:t>
      </w:r>
      <w:proofErr w:type="spellEnd"/>
      <w:r w:rsidRPr="002E671E">
        <w:rPr>
          <w:sz w:val="28"/>
          <w:szCs w:val="28"/>
        </w:rPr>
        <w:t>.</w:t>
      </w:r>
      <w:r w:rsidRPr="002E671E">
        <w:rPr>
          <w:spacing w:val="-19"/>
          <w:w w:val="105"/>
          <w:sz w:val="28"/>
          <w:szCs w:val="28"/>
          <w:lang w:val="uk-UA"/>
        </w:rPr>
        <w:t xml:space="preserve"> </w:t>
      </w:r>
      <w:r w:rsidRPr="002E671E">
        <w:rPr>
          <w:w w:val="105"/>
          <w:sz w:val="28"/>
          <w:szCs w:val="28"/>
          <w:lang w:val="uk-UA"/>
        </w:rPr>
        <w:t>Максимальна</w:t>
      </w:r>
      <w:r w:rsidRPr="002E671E">
        <w:rPr>
          <w:spacing w:val="43"/>
          <w:w w:val="105"/>
          <w:sz w:val="28"/>
          <w:szCs w:val="28"/>
          <w:lang w:val="uk-UA"/>
        </w:rPr>
        <w:t xml:space="preserve"> </w:t>
      </w:r>
      <w:r w:rsidRPr="002E671E">
        <w:rPr>
          <w:w w:val="105"/>
          <w:sz w:val="28"/>
          <w:szCs w:val="28"/>
          <w:lang w:val="uk-UA"/>
        </w:rPr>
        <w:t xml:space="preserve">кількість </w:t>
      </w:r>
      <w:r w:rsidRPr="002E671E">
        <w:rPr>
          <w:spacing w:val="15"/>
          <w:w w:val="105"/>
          <w:sz w:val="28"/>
          <w:szCs w:val="28"/>
          <w:lang w:val="uk-UA"/>
        </w:rPr>
        <w:t>балів – 15.</w:t>
      </w:r>
    </w:p>
    <w:p w:rsidR="002E671E" w:rsidRPr="002E671E" w:rsidRDefault="002E671E" w:rsidP="002E671E">
      <w:pPr>
        <w:pStyle w:val="a3"/>
        <w:spacing w:line="276" w:lineRule="auto"/>
        <w:ind w:firstLine="770"/>
        <w:jc w:val="both"/>
        <w:rPr>
          <w:w w:val="105"/>
          <w:sz w:val="28"/>
          <w:szCs w:val="28"/>
          <w:lang w:val="uk-UA"/>
        </w:rPr>
      </w:pPr>
      <w:r w:rsidRPr="002E671E">
        <w:rPr>
          <w:w w:val="105"/>
          <w:sz w:val="28"/>
          <w:szCs w:val="28"/>
          <w:lang w:val="uk-UA"/>
        </w:rPr>
        <w:t xml:space="preserve">Контрольна робота проводиться протягом семестру. Завдання контрольної роботи складаються зі змістовних запитань та тестових завдань. Максимальна кількість </w:t>
      </w:r>
      <w:r w:rsidRPr="002E671E">
        <w:rPr>
          <w:spacing w:val="-3"/>
          <w:w w:val="105"/>
          <w:sz w:val="28"/>
          <w:szCs w:val="28"/>
          <w:lang w:val="uk-UA"/>
        </w:rPr>
        <w:t xml:space="preserve">балів </w:t>
      </w:r>
      <w:r w:rsidRPr="002E671E">
        <w:rPr>
          <w:w w:val="105"/>
          <w:sz w:val="28"/>
          <w:szCs w:val="28"/>
          <w:lang w:val="uk-UA"/>
        </w:rPr>
        <w:t xml:space="preserve">за </w:t>
      </w:r>
      <w:r w:rsidRPr="002E671E">
        <w:rPr>
          <w:spacing w:val="-3"/>
          <w:w w:val="105"/>
          <w:sz w:val="28"/>
          <w:szCs w:val="28"/>
          <w:lang w:val="uk-UA"/>
        </w:rPr>
        <w:t xml:space="preserve">контрольну </w:t>
      </w:r>
      <w:r w:rsidRPr="002E671E">
        <w:rPr>
          <w:w w:val="105"/>
          <w:sz w:val="28"/>
          <w:szCs w:val="28"/>
          <w:lang w:val="uk-UA"/>
        </w:rPr>
        <w:t>роботу</w:t>
      </w:r>
      <w:r w:rsidRPr="002E671E">
        <w:rPr>
          <w:spacing w:val="45"/>
          <w:w w:val="105"/>
          <w:sz w:val="28"/>
          <w:szCs w:val="28"/>
          <w:lang w:val="uk-UA"/>
        </w:rPr>
        <w:t xml:space="preserve"> </w:t>
      </w:r>
      <w:r w:rsidRPr="002E671E">
        <w:rPr>
          <w:i/>
          <w:iCs/>
          <w:w w:val="105"/>
          <w:sz w:val="28"/>
          <w:szCs w:val="28"/>
          <w:lang w:val="uk-UA"/>
        </w:rPr>
        <w:t xml:space="preserve">- </w:t>
      </w:r>
      <w:r w:rsidRPr="002E671E">
        <w:rPr>
          <w:w w:val="105"/>
          <w:sz w:val="28"/>
          <w:szCs w:val="28"/>
          <w:lang w:val="uk-UA"/>
        </w:rPr>
        <w:t>10</w:t>
      </w:r>
      <w:r w:rsidRPr="002E671E">
        <w:rPr>
          <w:i/>
          <w:iCs/>
          <w:spacing w:val="38"/>
          <w:w w:val="105"/>
          <w:sz w:val="28"/>
          <w:szCs w:val="28"/>
          <w:lang w:val="uk-UA"/>
        </w:rPr>
        <w:t xml:space="preserve"> </w:t>
      </w:r>
      <w:r w:rsidRPr="002E671E">
        <w:rPr>
          <w:w w:val="105"/>
          <w:sz w:val="28"/>
          <w:szCs w:val="28"/>
          <w:lang w:val="uk-UA"/>
        </w:rPr>
        <w:t>балів.</w:t>
      </w:r>
    </w:p>
    <w:p w:rsidR="002E671E" w:rsidRPr="002E671E" w:rsidRDefault="002E671E" w:rsidP="002E671E">
      <w:pPr>
        <w:tabs>
          <w:tab w:val="left" w:pos="955"/>
          <w:tab w:val="left" w:pos="1396"/>
          <w:tab w:val="left" w:pos="2968"/>
          <w:tab w:val="left" w:pos="5505"/>
        </w:tabs>
        <w:spacing w:line="276" w:lineRule="auto"/>
        <w:ind w:firstLine="770"/>
        <w:jc w:val="both"/>
        <w:rPr>
          <w:i/>
          <w:iCs/>
          <w:sz w:val="28"/>
          <w:szCs w:val="28"/>
          <w:lang w:val="uk-UA"/>
        </w:rPr>
      </w:pPr>
      <w:r w:rsidRPr="002E671E">
        <w:rPr>
          <w:i/>
          <w:iCs/>
          <w:w w:val="105"/>
          <w:sz w:val="28"/>
          <w:szCs w:val="28"/>
          <w:lang w:val="uk-UA"/>
        </w:rPr>
        <w:t>Критерії</w:t>
      </w:r>
      <w:r w:rsidRPr="002E671E">
        <w:rPr>
          <w:i/>
          <w:iCs/>
          <w:spacing w:val="42"/>
          <w:w w:val="105"/>
          <w:sz w:val="28"/>
          <w:szCs w:val="28"/>
          <w:lang w:val="uk-UA"/>
        </w:rPr>
        <w:t xml:space="preserve"> </w:t>
      </w:r>
      <w:r w:rsidRPr="002E671E">
        <w:rPr>
          <w:i/>
          <w:iCs/>
          <w:w w:val="105"/>
          <w:sz w:val="28"/>
          <w:szCs w:val="28"/>
          <w:lang w:val="uk-UA"/>
        </w:rPr>
        <w:t xml:space="preserve">оцінювання відповідей на змістовні запитання: </w:t>
      </w:r>
      <w:r w:rsidRPr="002E671E">
        <w:rPr>
          <w:spacing w:val="14"/>
          <w:w w:val="105"/>
          <w:sz w:val="28"/>
          <w:szCs w:val="28"/>
          <w:lang w:val="uk-UA"/>
        </w:rPr>
        <w:t xml:space="preserve">відповідність </w:t>
      </w:r>
      <w:r w:rsidRPr="002E671E">
        <w:rPr>
          <w:w w:val="105"/>
          <w:sz w:val="28"/>
          <w:szCs w:val="28"/>
          <w:lang w:val="uk-UA"/>
        </w:rPr>
        <w:t xml:space="preserve">завданню, </w:t>
      </w:r>
      <w:r w:rsidRPr="002E671E">
        <w:rPr>
          <w:spacing w:val="-1"/>
          <w:w w:val="105"/>
          <w:sz w:val="28"/>
          <w:szCs w:val="28"/>
          <w:lang w:val="uk-UA"/>
        </w:rPr>
        <w:t xml:space="preserve">адекватність </w:t>
      </w:r>
      <w:r w:rsidRPr="002E671E">
        <w:rPr>
          <w:w w:val="105"/>
          <w:sz w:val="28"/>
          <w:szCs w:val="28"/>
          <w:lang w:val="uk-UA"/>
        </w:rPr>
        <w:t xml:space="preserve">використання </w:t>
      </w:r>
      <w:r w:rsidRPr="002E671E">
        <w:rPr>
          <w:spacing w:val="-3"/>
          <w:w w:val="105"/>
          <w:sz w:val="28"/>
          <w:szCs w:val="28"/>
          <w:lang w:val="uk-UA"/>
        </w:rPr>
        <w:t xml:space="preserve">понять </w:t>
      </w:r>
      <w:r w:rsidRPr="002E671E">
        <w:rPr>
          <w:w w:val="105"/>
          <w:sz w:val="28"/>
          <w:szCs w:val="28"/>
          <w:lang w:val="uk-UA"/>
        </w:rPr>
        <w:t xml:space="preserve">та </w:t>
      </w:r>
      <w:r w:rsidRPr="002E671E">
        <w:rPr>
          <w:spacing w:val="-3"/>
          <w:w w:val="105"/>
          <w:sz w:val="28"/>
          <w:szCs w:val="28"/>
          <w:lang w:val="uk-UA"/>
        </w:rPr>
        <w:t xml:space="preserve">ідей </w:t>
      </w:r>
      <w:r w:rsidRPr="002E671E">
        <w:rPr>
          <w:w w:val="105"/>
          <w:sz w:val="28"/>
          <w:szCs w:val="28"/>
          <w:lang w:val="uk-UA"/>
        </w:rPr>
        <w:t>теми, аргументованість,</w:t>
      </w:r>
      <w:r w:rsidRPr="002E671E">
        <w:rPr>
          <w:spacing w:val="-29"/>
          <w:w w:val="105"/>
          <w:sz w:val="28"/>
          <w:szCs w:val="28"/>
          <w:lang w:val="uk-UA"/>
        </w:rPr>
        <w:t xml:space="preserve"> </w:t>
      </w:r>
      <w:r w:rsidRPr="002E671E">
        <w:rPr>
          <w:w w:val="105"/>
          <w:sz w:val="28"/>
          <w:szCs w:val="28"/>
          <w:lang w:val="uk-UA"/>
        </w:rPr>
        <w:t>оригінальність.</w:t>
      </w:r>
    </w:p>
    <w:p w:rsidR="002E671E" w:rsidRPr="002E671E" w:rsidRDefault="002E671E" w:rsidP="002E671E">
      <w:pPr>
        <w:pStyle w:val="a3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spacing w:line="276" w:lineRule="auto"/>
        <w:ind w:firstLine="770"/>
        <w:jc w:val="both"/>
        <w:rPr>
          <w:w w:val="110"/>
          <w:sz w:val="28"/>
          <w:szCs w:val="28"/>
          <w:lang w:val="uk-UA"/>
        </w:rPr>
      </w:pPr>
      <w:r w:rsidRPr="002E671E">
        <w:rPr>
          <w:w w:val="105"/>
          <w:sz w:val="28"/>
          <w:szCs w:val="28"/>
          <w:lang w:val="uk-UA"/>
        </w:rPr>
        <w:t xml:space="preserve">Усний іспит складається із двох запитань на пояснення. </w:t>
      </w:r>
      <w:r w:rsidRPr="002E671E">
        <w:rPr>
          <w:w w:val="110"/>
          <w:sz w:val="28"/>
          <w:szCs w:val="28"/>
          <w:lang w:val="uk-UA"/>
        </w:rPr>
        <w:t>Максимальна оцінка</w:t>
      </w:r>
      <w:r w:rsidRPr="002E671E">
        <w:rPr>
          <w:spacing w:val="55"/>
          <w:w w:val="110"/>
          <w:sz w:val="28"/>
          <w:szCs w:val="28"/>
          <w:lang w:val="uk-UA"/>
        </w:rPr>
        <w:t xml:space="preserve"> </w:t>
      </w:r>
      <w:r w:rsidRPr="002E671E">
        <w:rPr>
          <w:w w:val="110"/>
          <w:sz w:val="28"/>
          <w:szCs w:val="28"/>
          <w:lang w:val="uk-UA"/>
        </w:rPr>
        <w:t xml:space="preserve">– 40 балів. </w:t>
      </w:r>
    </w:p>
    <w:p w:rsidR="00EA7CBF" w:rsidRPr="00E24F67" w:rsidRDefault="00EA7CBF" w:rsidP="002E671E">
      <w:pPr>
        <w:pStyle w:val="a3"/>
        <w:spacing w:line="360" w:lineRule="auto"/>
        <w:ind w:firstLine="770"/>
        <w:jc w:val="both"/>
        <w:rPr>
          <w:i/>
          <w:iCs/>
          <w:lang w:val="uk-UA"/>
        </w:rPr>
      </w:pPr>
    </w:p>
    <w:sectPr w:rsidR="00EA7CBF" w:rsidRPr="00E24F67" w:rsidSect="009B17E7">
      <w:pgSz w:w="11960" w:h="16860"/>
      <w:pgMar w:top="10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7"/>
    <w:rsid w:val="0016361C"/>
    <w:rsid w:val="001A412B"/>
    <w:rsid w:val="00242025"/>
    <w:rsid w:val="002E671E"/>
    <w:rsid w:val="0033432B"/>
    <w:rsid w:val="0054438C"/>
    <w:rsid w:val="005727C7"/>
    <w:rsid w:val="006774CD"/>
    <w:rsid w:val="009B17E7"/>
    <w:rsid w:val="009F481B"/>
    <w:rsid w:val="00AA7E07"/>
    <w:rsid w:val="00BD1B4C"/>
    <w:rsid w:val="00BD4B17"/>
    <w:rsid w:val="00E24F67"/>
    <w:rsid w:val="00E61E3C"/>
    <w:rsid w:val="00E66923"/>
    <w:rsid w:val="00EA7CBF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7E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B17E7"/>
  </w:style>
  <w:style w:type="paragraph" w:customStyle="1" w:styleId="TableParagraph">
    <w:name w:val="Table Paragraph"/>
    <w:basedOn w:val="a"/>
    <w:uiPriority w:val="99"/>
    <w:rsid w:val="009B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7E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B17E7"/>
  </w:style>
  <w:style w:type="paragraph" w:customStyle="1" w:styleId="TableParagraph">
    <w:name w:val="Table Paragraph"/>
    <w:basedOn w:val="a"/>
    <w:uiPriority w:val="99"/>
    <w:rsid w:val="009B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Сокурянська Л</vt:lpstr>
    </vt:vector>
  </TitlesOfParts>
  <Company>Computer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Сокурянська Л</dc:title>
  <dc:creator>SIG</dc:creator>
  <cp:lastModifiedBy>admin</cp:lastModifiedBy>
  <cp:revision>2</cp:revision>
  <cp:lastPrinted>2019-02-22T15:01:00Z</cp:lastPrinted>
  <dcterms:created xsi:type="dcterms:W3CDTF">2020-10-24T23:23:00Z</dcterms:created>
  <dcterms:modified xsi:type="dcterms:W3CDTF">2020-10-24T23:23:00Z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</vt:lpwstr>
  </property>
</Properties>
</file>