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DE74" w14:textId="5067B733" w:rsidR="007942BE" w:rsidRDefault="007942BE" w:rsidP="0092334A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Питання до Іспиту/заліку</w:t>
      </w:r>
    </w:p>
    <w:p w14:paraId="676CE44D" w14:textId="77777777" w:rsidR="007942BE" w:rsidRDefault="007942BE" w:rsidP="007942BE">
      <w:pPr>
        <w:ind w:firstLine="720"/>
        <w:jc w:val="both"/>
        <w:rPr>
          <w:lang w:val="uk-UA"/>
        </w:rPr>
      </w:pPr>
    </w:p>
    <w:p w14:paraId="577F47D8" w14:textId="77777777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Основні етапи експериментального вивчення психічних процесів та інтелекту особистості.</w:t>
      </w:r>
      <w:bookmarkStart w:id="0" w:name="_GoBack"/>
      <w:bookmarkEnd w:id="0"/>
    </w:p>
    <w:p w14:paraId="48F41C8F" w14:textId="42188583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Внесок Р.</w:t>
      </w:r>
      <w:r w:rsidR="007E645D" w:rsidRPr="008A6355">
        <w:rPr>
          <w:lang w:val="uk-UA"/>
        </w:rPr>
        <w:t xml:space="preserve"> </w:t>
      </w:r>
      <w:proofErr w:type="spellStart"/>
      <w:r w:rsidRPr="008A6355">
        <w:rPr>
          <w:lang w:val="uk-UA"/>
        </w:rPr>
        <w:t>Кеттела</w:t>
      </w:r>
      <w:proofErr w:type="spellEnd"/>
      <w:r w:rsidRPr="008A6355">
        <w:rPr>
          <w:lang w:val="uk-UA"/>
        </w:rPr>
        <w:t>, А.</w:t>
      </w:r>
      <w:r w:rsidR="007E645D" w:rsidRPr="008A6355">
        <w:rPr>
          <w:lang w:val="uk-UA"/>
        </w:rPr>
        <w:t xml:space="preserve"> </w:t>
      </w:r>
      <w:proofErr w:type="spellStart"/>
      <w:r w:rsidRPr="008A6355">
        <w:rPr>
          <w:lang w:val="uk-UA"/>
        </w:rPr>
        <w:t>Біне</w:t>
      </w:r>
      <w:proofErr w:type="spellEnd"/>
      <w:r w:rsidRPr="008A6355">
        <w:rPr>
          <w:lang w:val="uk-UA"/>
        </w:rPr>
        <w:t>, Р.</w:t>
      </w:r>
      <w:r w:rsidR="007E645D" w:rsidRPr="008A6355">
        <w:rPr>
          <w:lang w:val="uk-UA"/>
        </w:rPr>
        <w:t xml:space="preserve"> </w:t>
      </w:r>
      <w:proofErr w:type="spellStart"/>
      <w:r w:rsidRPr="008A6355">
        <w:rPr>
          <w:lang w:val="uk-UA"/>
        </w:rPr>
        <w:t>Сімона</w:t>
      </w:r>
      <w:proofErr w:type="spellEnd"/>
      <w:r w:rsidRPr="008A6355">
        <w:rPr>
          <w:lang w:val="uk-UA"/>
        </w:rPr>
        <w:t xml:space="preserve"> в розвиток тестових досліджень.</w:t>
      </w:r>
    </w:p>
    <w:p w14:paraId="57F873C9" w14:textId="77777777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Основні підходи до класифікації тестів.</w:t>
      </w:r>
    </w:p>
    <w:p w14:paraId="2B19987A" w14:textId="7A9B2C42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Показники діагностичної спроможності тестів (стандартизованість, надійність, валідність, адаптованість).</w:t>
      </w:r>
    </w:p>
    <w:p w14:paraId="0FFB4EA0" w14:textId="2E2062FF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Диспозиціональні теорії як теоретична основа особистісних питальників</w:t>
      </w:r>
    </w:p>
    <w:p w14:paraId="629E495E" w14:textId="16CC1C92" w:rsidR="007942BE" w:rsidRPr="008A6355" w:rsidRDefault="007E645D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Емпірична валідизація основних положень диспозиціональних теорій в тестах Г.</w:t>
      </w:r>
      <w:r w:rsidR="00E35DAE" w:rsidRPr="008A6355">
        <w:rPr>
          <w:lang w:val="uk-UA"/>
        </w:rPr>
        <w:t> </w:t>
      </w:r>
      <w:r w:rsidRPr="008A6355">
        <w:rPr>
          <w:lang w:val="uk-UA"/>
        </w:rPr>
        <w:t xml:space="preserve">Айзенка та </w:t>
      </w:r>
      <w:proofErr w:type="spellStart"/>
      <w:r w:rsidRPr="008A6355">
        <w:rPr>
          <w:lang w:val="uk-UA"/>
        </w:rPr>
        <w:t>Дж</w:t>
      </w:r>
      <w:proofErr w:type="spellEnd"/>
      <w:r w:rsidRPr="008A6355">
        <w:rPr>
          <w:lang w:val="uk-UA"/>
        </w:rPr>
        <w:t xml:space="preserve">. </w:t>
      </w:r>
      <w:proofErr w:type="spellStart"/>
      <w:r w:rsidRPr="008A6355">
        <w:rPr>
          <w:lang w:val="uk-UA"/>
        </w:rPr>
        <w:t>Кеттела</w:t>
      </w:r>
      <w:proofErr w:type="spellEnd"/>
      <w:r w:rsidRPr="008A6355">
        <w:rPr>
          <w:lang w:val="uk-UA"/>
        </w:rPr>
        <w:t>.</w:t>
      </w:r>
    </w:p>
    <w:p w14:paraId="2F70D905" w14:textId="1E97365B" w:rsidR="00E35DAE" w:rsidRPr="008A6355" w:rsidRDefault="00E35DA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 xml:space="preserve">Тест </w:t>
      </w:r>
      <w:r w:rsidRPr="008A6355">
        <w:rPr>
          <w:lang w:val="en-US"/>
        </w:rPr>
        <w:t>MMPI</w:t>
      </w:r>
      <w:r w:rsidRPr="008A6355">
        <w:rPr>
          <w:lang w:val="uk-UA"/>
        </w:rPr>
        <w:t>: історія створення та пізнавальні можливості.</w:t>
      </w:r>
    </w:p>
    <w:p w14:paraId="6D718E77" w14:textId="54E6844A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 xml:space="preserve">Тест </w:t>
      </w:r>
      <w:r w:rsidR="00E35DAE" w:rsidRPr="008A6355">
        <w:rPr>
          <w:lang w:val="uk-UA"/>
        </w:rPr>
        <w:t xml:space="preserve">акцентуацій </w:t>
      </w:r>
      <w:r w:rsidRPr="008A6355">
        <w:rPr>
          <w:lang w:val="uk-UA"/>
        </w:rPr>
        <w:t>К.</w:t>
      </w:r>
      <w:r w:rsidR="00E35DAE" w:rsidRPr="008A6355">
        <w:rPr>
          <w:lang w:val="uk-UA"/>
        </w:rPr>
        <w:t xml:space="preserve"> </w:t>
      </w:r>
      <w:r w:rsidRPr="008A6355">
        <w:rPr>
          <w:lang w:val="uk-UA"/>
        </w:rPr>
        <w:t>Леонгарда</w:t>
      </w:r>
      <w:r w:rsidR="00E35DAE" w:rsidRPr="008A6355">
        <w:rPr>
          <w:lang w:val="uk-UA"/>
        </w:rPr>
        <w:t>.</w:t>
      </w:r>
    </w:p>
    <w:p w14:paraId="38734A9D" w14:textId="2A6DEBFE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Показники діагностичної спроможності особистісних питальників</w:t>
      </w:r>
      <w:r w:rsidR="00E35DAE" w:rsidRPr="008A6355">
        <w:rPr>
          <w:lang w:val="uk-UA"/>
        </w:rPr>
        <w:t>.</w:t>
      </w:r>
    </w:p>
    <w:p w14:paraId="3A024BB7" w14:textId="57E29D9F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 xml:space="preserve">Загальна характеристика проективних </w:t>
      </w:r>
      <w:r w:rsidR="008A6355" w:rsidRPr="008A6355">
        <w:rPr>
          <w:lang w:val="uk-UA"/>
        </w:rPr>
        <w:t>методик</w:t>
      </w:r>
      <w:r w:rsidR="00E35DAE" w:rsidRPr="008A6355">
        <w:rPr>
          <w:lang w:val="uk-UA"/>
        </w:rPr>
        <w:t>.</w:t>
      </w:r>
    </w:p>
    <w:p w14:paraId="108B85E8" w14:textId="0CA7F179" w:rsidR="008A6355" w:rsidRPr="008A6355" w:rsidRDefault="008A6355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Проекція як вид психологічного захисту та її різновиди.</w:t>
      </w:r>
    </w:p>
    <w:p w14:paraId="0522B6BF" w14:textId="0561B5E3" w:rsidR="00E35DAE" w:rsidRPr="008A6355" w:rsidRDefault="00E35DA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Особливості стимульного матеріалу проективних  методик.</w:t>
      </w:r>
    </w:p>
    <w:p w14:paraId="051F8DCA" w14:textId="23838434" w:rsidR="007942BE" w:rsidRPr="008A6355" w:rsidRDefault="00E35DA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7942BE" w:rsidRPr="008A6355">
        <w:rPr>
          <w:lang w:val="uk-UA"/>
        </w:rPr>
        <w:t>ест незавершених речень (SCT)</w:t>
      </w:r>
      <w:r w:rsidRPr="008A6355">
        <w:rPr>
          <w:lang w:val="uk-UA"/>
        </w:rPr>
        <w:t>.</w:t>
      </w:r>
    </w:p>
    <w:p w14:paraId="3F384D1D" w14:textId="0F27FC19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E35DAE" w:rsidRPr="008A6355">
        <w:rPr>
          <w:lang w:val="uk-UA"/>
        </w:rPr>
        <w:t>ести тематичної апперцепції.</w:t>
      </w:r>
    </w:p>
    <w:p w14:paraId="6DF33556" w14:textId="21964C34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7942BE" w:rsidRPr="008A6355">
        <w:rPr>
          <w:lang w:val="uk-UA"/>
        </w:rPr>
        <w:t xml:space="preserve">ест </w:t>
      </w:r>
      <w:r w:rsidRPr="008A6355">
        <w:rPr>
          <w:lang w:val="uk-UA"/>
        </w:rPr>
        <w:t xml:space="preserve">Г. </w:t>
      </w:r>
      <w:proofErr w:type="spellStart"/>
      <w:r w:rsidR="007942BE" w:rsidRPr="008A6355">
        <w:rPr>
          <w:lang w:val="uk-UA"/>
        </w:rPr>
        <w:t>Роршаха</w:t>
      </w:r>
      <w:proofErr w:type="spellEnd"/>
    </w:p>
    <w:p w14:paraId="26522259" w14:textId="7B3A25D7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Те</w:t>
      </w:r>
      <w:r w:rsidR="007942BE" w:rsidRPr="008A6355">
        <w:rPr>
          <w:lang w:val="uk-UA"/>
        </w:rPr>
        <w:t xml:space="preserve">ст </w:t>
      </w:r>
      <w:r w:rsidRPr="008A6355">
        <w:rPr>
          <w:lang w:val="uk-UA"/>
        </w:rPr>
        <w:t xml:space="preserve">вибору кольору </w:t>
      </w:r>
      <w:proofErr w:type="spellStart"/>
      <w:r w:rsidR="007942BE" w:rsidRPr="008A6355">
        <w:rPr>
          <w:lang w:val="uk-UA"/>
        </w:rPr>
        <w:t>М.Люшера</w:t>
      </w:r>
      <w:proofErr w:type="spellEnd"/>
    </w:p>
    <w:p w14:paraId="37FC7EC8" w14:textId="0CBF587E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7942BE" w:rsidRPr="008A6355">
        <w:rPr>
          <w:lang w:val="uk-UA"/>
        </w:rPr>
        <w:t xml:space="preserve">ест </w:t>
      </w:r>
      <w:r w:rsidRPr="008A6355">
        <w:rPr>
          <w:lang w:val="uk-UA"/>
        </w:rPr>
        <w:t xml:space="preserve">на фрустрацію </w:t>
      </w:r>
      <w:proofErr w:type="spellStart"/>
      <w:r w:rsidR="007942BE" w:rsidRPr="008A6355">
        <w:rPr>
          <w:lang w:val="uk-UA"/>
        </w:rPr>
        <w:t>Розенцвейга</w:t>
      </w:r>
      <w:proofErr w:type="spellEnd"/>
      <w:r w:rsidR="007942BE" w:rsidRPr="008A6355">
        <w:rPr>
          <w:lang w:val="uk-UA"/>
        </w:rPr>
        <w:t xml:space="preserve"> (PF </w:t>
      </w:r>
      <w:proofErr w:type="spellStart"/>
      <w:r w:rsidR="007942BE" w:rsidRPr="008A6355">
        <w:rPr>
          <w:lang w:val="uk-UA"/>
        </w:rPr>
        <w:t>Study</w:t>
      </w:r>
      <w:proofErr w:type="spellEnd"/>
      <w:r w:rsidR="007942BE" w:rsidRPr="008A6355">
        <w:rPr>
          <w:lang w:val="uk-UA"/>
        </w:rPr>
        <w:t>)</w:t>
      </w:r>
    </w:p>
    <w:p w14:paraId="6C989F50" w14:textId="12F9FA62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Р</w:t>
      </w:r>
      <w:r w:rsidR="007942BE" w:rsidRPr="008A6355">
        <w:rPr>
          <w:lang w:val="uk-UA"/>
        </w:rPr>
        <w:t xml:space="preserve">исункові тести (тест </w:t>
      </w:r>
      <w:proofErr w:type="spellStart"/>
      <w:r w:rsidR="007942BE" w:rsidRPr="008A6355">
        <w:rPr>
          <w:lang w:val="uk-UA"/>
        </w:rPr>
        <w:t>К.Коха</w:t>
      </w:r>
      <w:proofErr w:type="spellEnd"/>
      <w:r w:rsidR="007942BE" w:rsidRPr="008A6355">
        <w:rPr>
          <w:lang w:val="uk-UA"/>
        </w:rPr>
        <w:t xml:space="preserve">, </w:t>
      </w:r>
      <w:proofErr w:type="spellStart"/>
      <w:r w:rsidR="007942BE" w:rsidRPr="008A6355">
        <w:rPr>
          <w:lang w:val="uk-UA"/>
        </w:rPr>
        <w:t>Draw</w:t>
      </w:r>
      <w:proofErr w:type="spellEnd"/>
      <w:r w:rsidR="007942BE" w:rsidRPr="008A6355">
        <w:rPr>
          <w:lang w:val="uk-UA"/>
        </w:rPr>
        <w:t>-A-</w:t>
      </w:r>
      <w:proofErr w:type="spellStart"/>
      <w:r w:rsidR="007942BE" w:rsidRPr="008A6355">
        <w:rPr>
          <w:lang w:val="uk-UA"/>
        </w:rPr>
        <w:t>Person</w:t>
      </w:r>
      <w:proofErr w:type="spellEnd"/>
      <w:r w:rsidR="007942BE" w:rsidRPr="008A6355">
        <w:rPr>
          <w:lang w:val="uk-UA"/>
        </w:rPr>
        <w:t xml:space="preserve">, </w:t>
      </w:r>
      <w:proofErr w:type="spellStart"/>
      <w:r w:rsidR="007942BE" w:rsidRPr="008A6355">
        <w:rPr>
          <w:lang w:val="uk-UA"/>
        </w:rPr>
        <w:t>Draw</w:t>
      </w:r>
      <w:proofErr w:type="spellEnd"/>
      <w:r w:rsidR="007942BE" w:rsidRPr="008A6355">
        <w:rPr>
          <w:lang w:val="uk-UA"/>
        </w:rPr>
        <w:t xml:space="preserve">-A- </w:t>
      </w:r>
      <w:proofErr w:type="spellStart"/>
      <w:r w:rsidR="007942BE" w:rsidRPr="008A6355">
        <w:rPr>
          <w:lang w:val="uk-UA"/>
        </w:rPr>
        <w:t>Story</w:t>
      </w:r>
      <w:proofErr w:type="spellEnd"/>
      <w:r w:rsidR="007942BE" w:rsidRPr="008A6355">
        <w:rPr>
          <w:lang w:val="uk-UA"/>
        </w:rPr>
        <w:t xml:space="preserve"> та ін.).</w:t>
      </w:r>
    </w:p>
    <w:p w14:paraId="3624A60A" w14:textId="1B0732C2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Показники діагностичної спроможності проективних методик.</w:t>
      </w:r>
    </w:p>
    <w:p w14:paraId="77A021F1" w14:textId="22C148A3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Шляхи використання проективних методик в соціологічних дослідженнях.</w:t>
      </w:r>
    </w:p>
    <w:p w14:paraId="5543059F" w14:textId="6C0C4E15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Основні етичні принципи діяльності фахівця з психодіагностики.</w:t>
      </w:r>
    </w:p>
    <w:p w14:paraId="021FCBBC" w14:textId="004F4730" w:rsidR="00A129A7" w:rsidRDefault="00A129A7" w:rsidP="008A6355">
      <w:pPr>
        <w:spacing w:line="360" w:lineRule="auto"/>
        <w:ind w:left="-426"/>
        <w:rPr>
          <w:lang w:val="uk-UA"/>
        </w:rPr>
      </w:pPr>
    </w:p>
    <w:sectPr w:rsidR="00A1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C1"/>
    <w:multiLevelType w:val="hybridMultilevel"/>
    <w:tmpl w:val="184A4FAE"/>
    <w:lvl w:ilvl="0" w:tplc="2000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9003BC"/>
    <w:multiLevelType w:val="singleLevel"/>
    <w:tmpl w:val="B75CE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7B5710"/>
    <w:multiLevelType w:val="hybridMultilevel"/>
    <w:tmpl w:val="99F24D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7200"/>
    <w:multiLevelType w:val="hybridMultilevel"/>
    <w:tmpl w:val="5D261008"/>
    <w:lvl w:ilvl="0" w:tplc="200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0"/>
    <w:rsid w:val="001931B6"/>
    <w:rsid w:val="007942BE"/>
    <w:rsid w:val="007E645D"/>
    <w:rsid w:val="008A6355"/>
    <w:rsid w:val="0092334A"/>
    <w:rsid w:val="00A129A7"/>
    <w:rsid w:val="00C24EE8"/>
    <w:rsid w:val="00D72160"/>
    <w:rsid w:val="00E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B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B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AllaLaptop</dc:creator>
  <cp:lastModifiedBy>Светлана И. Гребенникова</cp:lastModifiedBy>
  <cp:revision>2</cp:revision>
  <dcterms:created xsi:type="dcterms:W3CDTF">2020-08-27T16:10:00Z</dcterms:created>
  <dcterms:modified xsi:type="dcterms:W3CDTF">2020-08-27T16:10:00Z</dcterms:modified>
</cp:coreProperties>
</file>