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6" w:rsidRPr="00042B28" w:rsidRDefault="005F6366" w:rsidP="005F6366">
      <w:pPr>
        <w:pStyle w:val="3"/>
        <w:spacing w:before="90"/>
        <w:ind w:left="432" w:right="432"/>
        <w:jc w:val="center"/>
        <w:rPr>
          <w:sz w:val="22"/>
        </w:rPr>
      </w:pPr>
      <w:bookmarkStart w:id="0" w:name="_GoBack"/>
      <w:bookmarkEnd w:id="0"/>
      <w:r w:rsidRPr="00042B28">
        <w:rPr>
          <w:sz w:val="22"/>
        </w:rPr>
        <w:t>ПИТАННЯ ДЛЯ САМОКОНТРОЛЮ</w:t>
      </w:r>
    </w:p>
    <w:p w:rsidR="005F6366" w:rsidRPr="00042B28" w:rsidRDefault="005F6366" w:rsidP="005F6366">
      <w:pPr>
        <w:spacing w:before="24"/>
        <w:ind w:left="113"/>
        <w:rPr>
          <w:b/>
        </w:rPr>
      </w:pPr>
      <w:r w:rsidRPr="00042B28">
        <w:rPr>
          <w:b/>
        </w:rPr>
        <w:t>Лекція 1.</w:t>
      </w:r>
    </w:p>
    <w:p w:rsidR="005F6366" w:rsidRPr="00042B28" w:rsidRDefault="005F6366" w:rsidP="005F6366">
      <w:pPr>
        <w:pStyle w:val="a3"/>
        <w:spacing w:before="44" w:line="278" w:lineRule="auto"/>
        <w:ind w:left="113" w:right="1948"/>
        <w:rPr>
          <w:sz w:val="22"/>
        </w:rPr>
      </w:pPr>
      <w:r w:rsidRPr="00042B28">
        <w:rPr>
          <w:sz w:val="22"/>
        </w:rPr>
        <w:t>Які два аспекти компетенції з читання наукової літератури актуалізує курс? Що критикує критичне читання?</w:t>
      </w:r>
    </w:p>
    <w:p w:rsidR="005F6366" w:rsidRPr="00042B28" w:rsidRDefault="005F6366" w:rsidP="005F6366">
      <w:pPr>
        <w:pStyle w:val="a3"/>
        <w:spacing w:line="278" w:lineRule="auto"/>
        <w:ind w:left="113" w:right="464"/>
        <w:rPr>
          <w:sz w:val="22"/>
        </w:rPr>
      </w:pPr>
      <w:r w:rsidRPr="00042B28">
        <w:rPr>
          <w:sz w:val="22"/>
        </w:rPr>
        <w:t>Позитивним до чого/кого виявляється позитивне читання? Чи існує негативне читання? Якими є етапи позитивного читання?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Які процедури передбачає критичне читання?</w:t>
      </w:r>
    </w:p>
    <w:p w:rsidR="005F6366" w:rsidRPr="00042B28" w:rsidRDefault="005F6366" w:rsidP="005F6366">
      <w:pPr>
        <w:pStyle w:val="a3"/>
        <w:spacing w:before="43"/>
        <w:ind w:left="113"/>
        <w:rPr>
          <w:sz w:val="22"/>
        </w:rPr>
      </w:pPr>
      <w:r w:rsidRPr="00042B28">
        <w:rPr>
          <w:sz w:val="22"/>
        </w:rPr>
        <w:t>В чому важливість вивчення зв’язку культури і влади для соціології?</w:t>
      </w:r>
    </w:p>
    <w:p w:rsidR="005F6366" w:rsidRPr="00042B28" w:rsidRDefault="005F6366" w:rsidP="005F6366">
      <w:pPr>
        <w:pStyle w:val="a3"/>
        <w:spacing w:before="44" w:line="261" w:lineRule="auto"/>
        <w:ind w:left="113"/>
        <w:rPr>
          <w:sz w:val="22"/>
        </w:rPr>
      </w:pPr>
      <w:r w:rsidRPr="00042B28">
        <w:rPr>
          <w:sz w:val="22"/>
        </w:rPr>
        <w:t>Які теоретико-методологічні напрямки дослідження суспільства зробили внесок в цю тематику?</w:t>
      </w:r>
    </w:p>
    <w:p w:rsidR="005F6366" w:rsidRPr="00042B28" w:rsidRDefault="005F6366" w:rsidP="005F6366">
      <w:pPr>
        <w:pStyle w:val="a3"/>
        <w:spacing w:before="19"/>
        <w:ind w:left="113"/>
        <w:rPr>
          <w:sz w:val="22"/>
        </w:rPr>
      </w:pPr>
      <w:r w:rsidRPr="00042B28">
        <w:rPr>
          <w:sz w:val="22"/>
        </w:rPr>
        <w:t>Які міждисциплінарні зв’язки соціології актуалізовані тематикою культури і влади?</w:t>
      </w:r>
    </w:p>
    <w:p w:rsidR="005F6366" w:rsidRPr="00042B28" w:rsidRDefault="005F6366" w:rsidP="005F6366">
      <w:pPr>
        <w:pStyle w:val="3"/>
        <w:spacing w:before="44"/>
        <w:rPr>
          <w:sz w:val="22"/>
        </w:rPr>
      </w:pPr>
      <w:r w:rsidRPr="00042B28">
        <w:rPr>
          <w:sz w:val="22"/>
        </w:rPr>
        <w:t>Лекція 2.</w:t>
      </w:r>
    </w:p>
    <w:p w:rsidR="005F6366" w:rsidRPr="00042B28" w:rsidRDefault="005F6366" w:rsidP="005F6366">
      <w:pPr>
        <w:pStyle w:val="a3"/>
        <w:spacing w:before="44" w:line="278" w:lineRule="auto"/>
        <w:ind w:left="113" w:right="5087"/>
        <w:rPr>
          <w:sz w:val="22"/>
        </w:rPr>
      </w:pPr>
      <w:r w:rsidRPr="00042B28">
        <w:rPr>
          <w:sz w:val="22"/>
        </w:rPr>
        <w:t xml:space="preserve">Які різновиди влади </w:t>
      </w:r>
      <w:proofErr w:type="spellStart"/>
      <w:r w:rsidRPr="00042B28">
        <w:rPr>
          <w:sz w:val="22"/>
        </w:rPr>
        <w:t>концептуалізує</w:t>
      </w:r>
      <w:proofErr w:type="spellEnd"/>
      <w:r w:rsidRPr="00042B28">
        <w:rPr>
          <w:sz w:val="22"/>
        </w:rPr>
        <w:t xml:space="preserve"> Фуко? Як визначається пряма й дискурсивна влада?</w:t>
      </w:r>
    </w:p>
    <w:p w:rsidR="005F6366" w:rsidRPr="00F43779" w:rsidRDefault="005F6366" w:rsidP="005F6366">
      <w:pPr>
        <w:pStyle w:val="a3"/>
        <w:spacing w:line="276" w:lineRule="exact"/>
        <w:ind w:left="113"/>
        <w:rPr>
          <w:sz w:val="22"/>
          <w:lang w:val="ru-RU"/>
        </w:rPr>
      </w:pPr>
      <w:r w:rsidRPr="00042B28">
        <w:rPr>
          <w:sz w:val="22"/>
        </w:rPr>
        <w:t>В яких соціально-історичних умовах виникає дискурсивна влада?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Якими є ознаки дискурсивної влади? Прямої влади? Де в концепції Фуко культура?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3.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 </w:t>
      </w:r>
      <w:proofErr w:type="spellStart"/>
      <w:r w:rsidRPr="00042B28">
        <w:rPr>
          <w:sz w:val="22"/>
        </w:rPr>
        <w:t>Барт</w:t>
      </w:r>
      <w:proofErr w:type="spellEnd"/>
      <w:r w:rsidRPr="00042B28">
        <w:rPr>
          <w:sz w:val="22"/>
        </w:rPr>
        <w:t xml:space="preserve"> визначає міф?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Якими є функції міфу 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Якою є структура міфологічного повідомлення 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 xml:space="preserve">, «міф нічого не приховує й не </w:t>
      </w:r>
      <w:proofErr w:type="spellStart"/>
      <w:r w:rsidRPr="00042B28">
        <w:rPr>
          <w:sz w:val="22"/>
        </w:rPr>
        <w:t>офішує</w:t>
      </w:r>
      <w:proofErr w:type="spellEnd"/>
      <w:r w:rsidRPr="00042B28">
        <w:rPr>
          <w:sz w:val="22"/>
        </w:rPr>
        <w:t>, він тільки … ».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За </w:t>
      </w:r>
      <w:proofErr w:type="spellStart"/>
      <w:r w:rsidRPr="00042B28">
        <w:rPr>
          <w:sz w:val="22"/>
        </w:rPr>
        <w:t>Бартом</w:t>
      </w:r>
      <w:proofErr w:type="spellEnd"/>
      <w:r w:rsidRPr="00042B28">
        <w:rPr>
          <w:sz w:val="22"/>
        </w:rPr>
        <w:t>, «міф не є ані неправдою, ані щирим зізнанням, він є … ».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>Як поняття міф працює на розуміння зв’язку культури і влади?</w:t>
      </w:r>
    </w:p>
    <w:p w:rsidR="005F6366" w:rsidRPr="00042B28" w:rsidRDefault="005F6366" w:rsidP="005F6366">
      <w:pPr>
        <w:pStyle w:val="3"/>
        <w:spacing w:before="44"/>
        <w:rPr>
          <w:sz w:val="22"/>
        </w:rPr>
      </w:pPr>
      <w:r w:rsidRPr="00042B28">
        <w:rPr>
          <w:sz w:val="22"/>
        </w:rPr>
        <w:t>Лекція 4.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Який тип соціального розрізнення досліджує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 автор використовує </w:t>
      </w:r>
      <w:proofErr w:type="spellStart"/>
      <w:r w:rsidRPr="00042B28">
        <w:rPr>
          <w:sz w:val="22"/>
        </w:rPr>
        <w:t>бунарність</w:t>
      </w:r>
      <w:proofErr w:type="spellEnd"/>
      <w:r w:rsidRPr="00042B28">
        <w:rPr>
          <w:sz w:val="22"/>
        </w:rPr>
        <w:t xml:space="preserve"> культура - природа у власній аргументації?</w:t>
      </w:r>
    </w:p>
    <w:p w:rsidR="005F6366" w:rsidRPr="00042B28" w:rsidRDefault="005F6366" w:rsidP="005F6366">
      <w:pPr>
        <w:pStyle w:val="a3"/>
        <w:spacing w:before="44" w:line="278" w:lineRule="auto"/>
        <w:ind w:left="113" w:right="154"/>
        <w:rPr>
          <w:sz w:val="22"/>
        </w:rPr>
      </w:pPr>
      <w:r w:rsidRPr="00042B28">
        <w:rPr>
          <w:sz w:val="22"/>
        </w:rPr>
        <w:t xml:space="preserve">До якого типу груп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 xml:space="preserve"> </w:t>
      </w:r>
      <w:proofErr w:type="spellStart"/>
      <w:r w:rsidRPr="00042B28">
        <w:rPr>
          <w:sz w:val="22"/>
        </w:rPr>
        <w:t>видносить</w:t>
      </w:r>
      <w:proofErr w:type="spellEnd"/>
      <w:r w:rsidRPr="00042B28">
        <w:rPr>
          <w:sz w:val="22"/>
        </w:rPr>
        <w:t xml:space="preserve"> жінок? Чому? Які ще групи належать до цього типу? Яке місце в аргументації займає концепт діалектики виробництва та присвоєння розрізнень? Яким чином за допомогою поняття різниці </w:t>
      </w:r>
      <w:proofErr w:type="spellStart"/>
      <w:r w:rsidRPr="00042B28">
        <w:rPr>
          <w:sz w:val="22"/>
        </w:rPr>
        <w:t>Бурдьо</w:t>
      </w:r>
      <w:proofErr w:type="spellEnd"/>
      <w:r w:rsidRPr="00042B28">
        <w:rPr>
          <w:sz w:val="22"/>
        </w:rPr>
        <w:t xml:space="preserve"> розкриває зв’язок культури і влади?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5.</w:t>
      </w:r>
    </w:p>
    <w:p w:rsidR="005F6366" w:rsidRPr="00042B28" w:rsidRDefault="005F6366" w:rsidP="005F6366">
      <w:pPr>
        <w:pStyle w:val="a3"/>
        <w:spacing w:before="44"/>
        <w:ind w:left="113"/>
        <w:rPr>
          <w:sz w:val="22"/>
        </w:rPr>
      </w:pPr>
      <w:r w:rsidRPr="00042B28">
        <w:rPr>
          <w:sz w:val="22"/>
        </w:rPr>
        <w:t xml:space="preserve">Яку модель комунікації ставить під питання </w:t>
      </w:r>
      <w:proofErr w:type="spellStart"/>
      <w:r w:rsidRPr="00042B28">
        <w:rPr>
          <w:sz w:val="22"/>
        </w:rPr>
        <w:t>Голл</w:t>
      </w:r>
      <w:proofErr w:type="spellEnd"/>
      <w:r w:rsidRPr="00042B28">
        <w:rPr>
          <w:sz w:val="22"/>
        </w:rPr>
        <w:t>?</w:t>
      </w:r>
    </w:p>
    <w:p w:rsidR="005F6366" w:rsidRPr="00042B28" w:rsidRDefault="005F6366" w:rsidP="005F6366">
      <w:pPr>
        <w:pStyle w:val="a3"/>
        <w:spacing w:before="44" w:line="278" w:lineRule="auto"/>
        <w:ind w:left="113" w:right="2635"/>
        <w:rPr>
          <w:sz w:val="22"/>
        </w:rPr>
      </w:pPr>
      <w:r w:rsidRPr="00042B28">
        <w:rPr>
          <w:sz w:val="22"/>
        </w:rPr>
        <w:t xml:space="preserve">Чи може </w:t>
      </w:r>
      <w:proofErr w:type="spellStart"/>
      <w:r w:rsidRPr="00042B28">
        <w:rPr>
          <w:sz w:val="22"/>
        </w:rPr>
        <w:t>відправитель</w:t>
      </w:r>
      <w:proofErr w:type="spellEnd"/>
      <w:r w:rsidRPr="00042B28">
        <w:rPr>
          <w:sz w:val="22"/>
        </w:rPr>
        <w:t xml:space="preserve"> повідомлення зафіксувати його зміст? Чому? Чи може повідомлення завжди нести чіткий та ясний зміст? Чому?</w:t>
      </w:r>
    </w:p>
    <w:p w:rsidR="005F6366" w:rsidRPr="00042B28" w:rsidRDefault="005F6366" w:rsidP="005F6366">
      <w:pPr>
        <w:pStyle w:val="a3"/>
        <w:spacing w:line="278" w:lineRule="auto"/>
        <w:ind w:left="113" w:right="1569"/>
        <w:rPr>
          <w:sz w:val="22"/>
        </w:rPr>
      </w:pPr>
      <w:r w:rsidRPr="00042B28">
        <w:rPr>
          <w:sz w:val="22"/>
        </w:rPr>
        <w:t xml:space="preserve">Чи є отримувач повідомлення </w:t>
      </w:r>
      <w:proofErr w:type="spellStart"/>
      <w:r w:rsidRPr="00042B28">
        <w:rPr>
          <w:sz w:val="22"/>
        </w:rPr>
        <w:t>пасивном</w:t>
      </w:r>
      <w:proofErr w:type="spellEnd"/>
      <w:r w:rsidRPr="00042B28">
        <w:rPr>
          <w:sz w:val="22"/>
        </w:rPr>
        <w:t xml:space="preserve"> щодо визначення його смисли? Чому? Які характеристики аудиторії є значущими для надання смислу повідомленню? Як поняття </w:t>
      </w:r>
      <w:proofErr w:type="spellStart"/>
      <w:r w:rsidRPr="00042B28">
        <w:rPr>
          <w:sz w:val="22"/>
        </w:rPr>
        <w:t>Голла</w:t>
      </w:r>
      <w:proofErr w:type="spellEnd"/>
      <w:r w:rsidRPr="00042B28">
        <w:rPr>
          <w:sz w:val="22"/>
        </w:rPr>
        <w:t xml:space="preserve"> розкривають зв’язок культури і влади?</w:t>
      </w:r>
    </w:p>
    <w:p w:rsidR="005F6366" w:rsidRPr="00042B28" w:rsidRDefault="005F6366" w:rsidP="005F6366">
      <w:pPr>
        <w:pStyle w:val="3"/>
        <w:spacing w:line="276" w:lineRule="exact"/>
        <w:rPr>
          <w:sz w:val="22"/>
        </w:rPr>
      </w:pPr>
      <w:r w:rsidRPr="00042B28">
        <w:rPr>
          <w:sz w:val="22"/>
        </w:rPr>
        <w:t>Лекція 6.</w:t>
      </w:r>
    </w:p>
    <w:p w:rsidR="005F6366" w:rsidRPr="00042B28" w:rsidRDefault="005F6366" w:rsidP="005F6366">
      <w:pPr>
        <w:pStyle w:val="a3"/>
        <w:spacing w:before="44" w:line="278" w:lineRule="auto"/>
        <w:ind w:left="113" w:right="3520"/>
        <w:rPr>
          <w:sz w:val="22"/>
        </w:rPr>
      </w:pPr>
      <w:r w:rsidRPr="00042B28">
        <w:rPr>
          <w:sz w:val="22"/>
        </w:rPr>
        <w:t xml:space="preserve">Чи синонімічні в концепції </w:t>
      </w:r>
      <w:proofErr w:type="spellStart"/>
      <w:r w:rsidRPr="00042B28">
        <w:rPr>
          <w:sz w:val="22"/>
        </w:rPr>
        <w:t>Гірца</w:t>
      </w:r>
      <w:proofErr w:type="spellEnd"/>
      <w:r w:rsidRPr="00042B28">
        <w:rPr>
          <w:sz w:val="22"/>
        </w:rPr>
        <w:t xml:space="preserve"> культурне та символічне? Які види культурних систем розглядає автор?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Які аргументи наводить автор щодо ідеології як культурної системи?</w:t>
      </w:r>
    </w:p>
    <w:p w:rsidR="005F6366" w:rsidRPr="00042B28" w:rsidRDefault="005F6366" w:rsidP="005F6366">
      <w:pPr>
        <w:pStyle w:val="a3"/>
        <w:spacing w:before="44" w:line="261" w:lineRule="auto"/>
        <w:ind w:left="113" w:right="145"/>
        <w:rPr>
          <w:sz w:val="22"/>
        </w:rPr>
      </w:pPr>
      <w:r w:rsidRPr="00042B28">
        <w:rPr>
          <w:sz w:val="22"/>
        </w:rPr>
        <w:t xml:space="preserve">Як за допомогою ідей цього твору </w:t>
      </w:r>
      <w:proofErr w:type="spellStart"/>
      <w:r w:rsidRPr="00042B28">
        <w:rPr>
          <w:sz w:val="22"/>
        </w:rPr>
        <w:t>Гірца</w:t>
      </w:r>
      <w:proofErr w:type="spellEnd"/>
      <w:r w:rsidRPr="00042B28">
        <w:rPr>
          <w:sz w:val="22"/>
        </w:rPr>
        <w:t xml:space="preserve"> можна відповісти на питання “як пов’язані культури та влада”?</w:t>
      </w:r>
    </w:p>
    <w:p w:rsidR="005F6366" w:rsidRPr="00042B28" w:rsidRDefault="005F6366" w:rsidP="005F6366">
      <w:pPr>
        <w:pStyle w:val="3"/>
        <w:spacing w:before="18"/>
        <w:rPr>
          <w:sz w:val="22"/>
        </w:rPr>
      </w:pPr>
      <w:r w:rsidRPr="00042B28">
        <w:rPr>
          <w:sz w:val="22"/>
        </w:rPr>
        <w:t>Лекція 7-8.</w:t>
      </w:r>
    </w:p>
    <w:p w:rsidR="005F6366" w:rsidRPr="00042B28" w:rsidRDefault="005F6366" w:rsidP="005F6366">
      <w:pPr>
        <w:pStyle w:val="a3"/>
        <w:spacing w:before="44" w:line="278" w:lineRule="auto"/>
        <w:ind w:left="113" w:right="2635"/>
        <w:rPr>
          <w:sz w:val="22"/>
        </w:rPr>
      </w:pPr>
      <w:r w:rsidRPr="00042B28">
        <w:rPr>
          <w:sz w:val="22"/>
        </w:rPr>
        <w:t>Які культурн</w:t>
      </w:r>
      <w:r>
        <w:rPr>
          <w:sz w:val="22"/>
        </w:rPr>
        <w:t>і</w:t>
      </w:r>
      <w:r w:rsidRPr="00042B28">
        <w:rPr>
          <w:sz w:val="22"/>
        </w:rPr>
        <w:t xml:space="preserve"> механізми влади розглядаються у зв’язку з символом? Який культурний механізм влади пов’язаний із ритуалом?</w:t>
      </w:r>
    </w:p>
    <w:p w:rsidR="005F6366" w:rsidRPr="00042B28" w:rsidRDefault="005F6366" w:rsidP="005F6366">
      <w:pPr>
        <w:pStyle w:val="a3"/>
        <w:spacing w:line="278" w:lineRule="auto"/>
        <w:ind w:left="113" w:right="2767"/>
        <w:rPr>
          <w:sz w:val="22"/>
        </w:rPr>
      </w:pPr>
      <w:r w:rsidRPr="00042B28">
        <w:rPr>
          <w:sz w:val="22"/>
        </w:rPr>
        <w:t xml:space="preserve">Який культурний механізм влади розглядається у зв’язку з </w:t>
      </w:r>
      <w:proofErr w:type="spellStart"/>
      <w:r w:rsidRPr="00042B28">
        <w:rPr>
          <w:sz w:val="22"/>
        </w:rPr>
        <w:t>міформ</w:t>
      </w:r>
      <w:proofErr w:type="spellEnd"/>
      <w:r w:rsidRPr="00042B28">
        <w:rPr>
          <w:sz w:val="22"/>
        </w:rPr>
        <w:t xml:space="preserve">? Чи може легітимація відбуватися на </w:t>
      </w:r>
      <w:proofErr w:type="spellStart"/>
      <w:r w:rsidRPr="00042B28">
        <w:rPr>
          <w:sz w:val="22"/>
        </w:rPr>
        <w:t>дотеоретичному</w:t>
      </w:r>
      <w:proofErr w:type="spellEnd"/>
      <w:r w:rsidRPr="00042B28">
        <w:rPr>
          <w:sz w:val="22"/>
        </w:rPr>
        <w:t xml:space="preserve"> рівні? Чому?</w:t>
      </w:r>
    </w:p>
    <w:p w:rsidR="005F6366" w:rsidRPr="00042B28" w:rsidRDefault="005F6366" w:rsidP="005F6366">
      <w:pPr>
        <w:pStyle w:val="a3"/>
        <w:spacing w:line="278" w:lineRule="auto"/>
        <w:ind w:left="113" w:right="1271"/>
        <w:rPr>
          <w:sz w:val="22"/>
        </w:rPr>
      </w:pPr>
      <w:r w:rsidRPr="00042B28">
        <w:rPr>
          <w:sz w:val="22"/>
        </w:rPr>
        <w:t>За яких умов певний об’єкт або дія стає носієм міфологічного повідомлення? Сучасний міфологічний простір не є множинним. Чи вірне це твердження? Чому?</w:t>
      </w:r>
    </w:p>
    <w:p w:rsidR="005F6366" w:rsidRPr="00042B28" w:rsidRDefault="005F6366" w:rsidP="005F6366">
      <w:pPr>
        <w:pStyle w:val="a3"/>
        <w:spacing w:line="276" w:lineRule="exact"/>
        <w:ind w:left="113"/>
        <w:rPr>
          <w:sz w:val="22"/>
        </w:rPr>
      </w:pPr>
      <w:r w:rsidRPr="00042B28">
        <w:rPr>
          <w:sz w:val="22"/>
        </w:rPr>
        <w:t>Чи є класифікація та номінація нейтральними механічними операціями розподілу? Чому?</w:t>
      </w:r>
    </w:p>
    <w:p w:rsidR="00A27ABD" w:rsidRDefault="00A27ABD"/>
    <w:sectPr w:rsidR="00A27ABD" w:rsidSect="00042B28"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C90"/>
    <w:multiLevelType w:val="hybridMultilevel"/>
    <w:tmpl w:val="E21605A8"/>
    <w:lvl w:ilvl="0" w:tplc="4490A26E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" w:eastAsia="Times New Roman" w:hAnsi="Times New Roman" w:cs="Times New Roman" w:hint="default"/>
        <w:spacing w:val="-29"/>
        <w:w w:val="96"/>
        <w:sz w:val="24"/>
        <w:szCs w:val="24"/>
        <w:lang w:val="uk-UA" w:eastAsia="uk-UA" w:bidi="uk-UA"/>
      </w:rPr>
    </w:lvl>
    <w:lvl w:ilvl="1" w:tplc="DB6A2A58">
      <w:numFmt w:val="bullet"/>
      <w:lvlText w:val="•"/>
      <w:lvlJc w:val="left"/>
      <w:pPr>
        <w:ind w:left="1094" w:hanging="324"/>
      </w:pPr>
      <w:rPr>
        <w:rFonts w:hint="default"/>
        <w:lang w:val="uk-UA" w:eastAsia="uk-UA" w:bidi="uk-UA"/>
      </w:rPr>
    </w:lvl>
    <w:lvl w:ilvl="2" w:tplc="FD681F5A">
      <w:numFmt w:val="bullet"/>
      <w:lvlText w:val="•"/>
      <w:lvlJc w:val="left"/>
      <w:pPr>
        <w:ind w:left="2069" w:hanging="324"/>
      </w:pPr>
      <w:rPr>
        <w:rFonts w:hint="default"/>
        <w:lang w:val="uk-UA" w:eastAsia="uk-UA" w:bidi="uk-UA"/>
      </w:rPr>
    </w:lvl>
    <w:lvl w:ilvl="3" w:tplc="02EA0730">
      <w:numFmt w:val="bullet"/>
      <w:lvlText w:val="•"/>
      <w:lvlJc w:val="left"/>
      <w:pPr>
        <w:ind w:left="3043" w:hanging="324"/>
      </w:pPr>
      <w:rPr>
        <w:rFonts w:hint="default"/>
        <w:lang w:val="uk-UA" w:eastAsia="uk-UA" w:bidi="uk-UA"/>
      </w:rPr>
    </w:lvl>
    <w:lvl w:ilvl="4" w:tplc="F4D42DF4">
      <w:numFmt w:val="bullet"/>
      <w:lvlText w:val="•"/>
      <w:lvlJc w:val="left"/>
      <w:pPr>
        <w:ind w:left="4018" w:hanging="324"/>
      </w:pPr>
      <w:rPr>
        <w:rFonts w:hint="default"/>
        <w:lang w:val="uk-UA" w:eastAsia="uk-UA" w:bidi="uk-UA"/>
      </w:rPr>
    </w:lvl>
    <w:lvl w:ilvl="5" w:tplc="6AC44250">
      <w:numFmt w:val="bullet"/>
      <w:lvlText w:val="•"/>
      <w:lvlJc w:val="left"/>
      <w:pPr>
        <w:ind w:left="4992" w:hanging="324"/>
      </w:pPr>
      <w:rPr>
        <w:rFonts w:hint="default"/>
        <w:lang w:val="uk-UA" w:eastAsia="uk-UA" w:bidi="uk-UA"/>
      </w:rPr>
    </w:lvl>
    <w:lvl w:ilvl="6" w:tplc="8654BDF4">
      <w:numFmt w:val="bullet"/>
      <w:lvlText w:val="•"/>
      <w:lvlJc w:val="left"/>
      <w:pPr>
        <w:ind w:left="5967" w:hanging="324"/>
      </w:pPr>
      <w:rPr>
        <w:rFonts w:hint="default"/>
        <w:lang w:val="uk-UA" w:eastAsia="uk-UA" w:bidi="uk-UA"/>
      </w:rPr>
    </w:lvl>
    <w:lvl w:ilvl="7" w:tplc="D480E4B0">
      <w:numFmt w:val="bullet"/>
      <w:lvlText w:val="•"/>
      <w:lvlJc w:val="left"/>
      <w:pPr>
        <w:ind w:left="6941" w:hanging="324"/>
      </w:pPr>
      <w:rPr>
        <w:rFonts w:hint="default"/>
        <w:lang w:val="uk-UA" w:eastAsia="uk-UA" w:bidi="uk-UA"/>
      </w:rPr>
    </w:lvl>
    <w:lvl w:ilvl="8" w:tplc="D6309E14">
      <w:numFmt w:val="bullet"/>
      <w:lvlText w:val="•"/>
      <w:lvlJc w:val="left"/>
      <w:pPr>
        <w:ind w:left="7916" w:hanging="32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B"/>
    <w:rsid w:val="0006284C"/>
    <w:rsid w:val="0018341B"/>
    <w:rsid w:val="005F6366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F6366"/>
    <w:pPr>
      <w:ind w:left="43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F6366"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366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5F6366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nhideWhenUsed/>
    <w:qFormat/>
    <w:rsid w:val="005F6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66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5F6366"/>
    <w:pPr>
      <w:ind w:left="571" w:hanging="458"/>
    </w:pPr>
  </w:style>
  <w:style w:type="paragraph" w:customStyle="1" w:styleId="TableParagraph">
    <w:name w:val="Table Paragraph"/>
    <w:basedOn w:val="a"/>
    <w:uiPriority w:val="1"/>
    <w:qFormat/>
    <w:rsid w:val="005F6366"/>
    <w:pPr>
      <w:spacing w:before="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F6366"/>
    <w:pPr>
      <w:ind w:left="43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F6366"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366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5F6366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nhideWhenUsed/>
    <w:qFormat/>
    <w:rsid w:val="005F6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3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366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5F6366"/>
    <w:pPr>
      <w:ind w:left="571" w:hanging="458"/>
    </w:pPr>
  </w:style>
  <w:style w:type="paragraph" w:customStyle="1" w:styleId="TableParagraph">
    <w:name w:val="Table Paragraph"/>
    <w:basedOn w:val="a"/>
    <w:uiPriority w:val="1"/>
    <w:qFormat/>
    <w:rsid w:val="005F6366"/>
    <w:pPr>
      <w:spacing w:before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2</cp:revision>
  <dcterms:created xsi:type="dcterms:W3CDTF">2020-10-05T10:52:00Z</dcterms:created>
  <dcterms:modified xsi:type="dcterms:W3CDTF">2020-10-05T10:52:00Z</dcterms:modified>
</cp:coreProperties>
</file>