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32" w:rsidRDefault="004F4632" w:rsidP="004F4632">
      <w:pPr>
        <w:pStyle w:val="3"/>
        <w:spacing w:before="160"/>
        <w:ind w:left="19" w:right="57"/>
        <w:jc w:val="center"/>
      </w:pPr>
      <w:r>
        <w:t>ПИТАННЯ ДО ІСПИТУ</w:t>
      </w:r>
    </w:p>
    <w:p w:rsidR="004F4632" w:rsidRDefault="004F4632" w:rsidP="004F4632">
      <w:pPr>
        <w:pStyle w:val="3"/>
        <w:spacing w:before="160"/>
        <w:ind w:left="19" w:right="57"/>
        <w:jc w:val="center"/>
      </w:pPr>
    </w:p>
    <w:p w:rsidR="004F4632" w:rsidRDefault="004F4632" w:rsidP="004F4632">
      <w:pPr>
        <w:pStyle w:val="a3"/>
        <w:spacing w:after="120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</w:t>
      </w:r>
      <w:r>
        <w:rPr>
          <w:b/>
          <w:sz w:val="24"/>
          <w:lang w:val="ru-RU"/>
        </w:rPr>
        <w:t xml:space="preserve"> кур</w:t>
      </w:r>
      <w:r w:rsidR="00113F76">
        <w:rPr>
          <w:b/>
          <w:sz w:val="24"/>
          <w:lang w:val="ru-RU"/>
        </w:rPr>
        <w:t>с</w:t>
      </w:r>
      <w:bookmarkStart w:id="0" w:name="_GoBack"/>
      <w:bookmarkEnd w:id="0"/>
      <w:r>
        <w:rPr>
          <w:b/>
          <w:sz w:val="24"/>
          <w:lang w:val="ru-RU"/>
        </w:rPr>
        <w:t>у</w:t>
      </w:r>
      <w:r>
        <w:rPr>
          <w:b/>
          <w:sz w:val="24"/>
          <w:lang w:val="ru-RU"/>
        </w:rPr>
        <w:t xml:space="preserve"> «</w:t>
      </w:r>
      <w:proofErr w:type="spellStart"/>
      <w:r>
        <w:rPr>
          <w:b/>
          <w:sz w:val="24"/>
          <w:lang w:val="ru-RU"/>
        </w:rPr>
        <w:t>Соціологія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культури</w:t>
      </w:r>
      <w:proofErr w:type="spellEnd"/>
      <w:r>
        <w:rPr>
          <w:b/>
          <w:sz w:val="24"/>
          <w:lang w:val="ru-RU"/>
        </w:rPr>
        <w:t>»</w:t>
      </w:r>
    </w:p>
    <w:p w:rsidR="004F4632" w:rsidRDefault="004F4632" w:rsidP="004F4632">
      <w:pPr>
        <w:pStyle w:val="a3"/>
        <w:spacing w:after="120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для </w:t>
      </w:r>
      <w:proofErr w:type="spellStart"/>
      <w:r>
        <w:rPr>
          <w:b/>
          <w:sz w:val="24"/>
          <w:lang w:val="ru-RU"/>
        </w:rPr>
        <w:t>освітніх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програм</w:t>
      </w:r>
      <w:proofErr w:type="spellEnd"/>
      <w:r>
        <w:rPr>
          <w:b/>
          <w:sz w:val="24"/>
          <w:lang w:val="ru-RU"/>
        </w:rPr>
        <w:t>:</w:t>
      </w:r>
    </w:p>
    <w:p w:rsidR="004F4632" w:rsidRPr="002B2416" w:rsidRDefault="004F4632" w:rsidP="004F463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u w:color="000000"/>
        </w:rPr>
      </w:pPr>
      <w:proofErr w:type="spellStart"/>
      <w:proofErr w:type="gramStart"/>
      <w:r w:rsidRPr="002B2416">
        <w:rPr>
          <w:rFonts w:ascii="Times New Roman" w:hAnsi="Times New Roman"/>
          <w:b/>
          <w:color w:val="auto"/>
          <w:u w:color="000000"/>
        </w:rPr>
        <w:t>Соц</w:t>
      </w:r>
      <w:proofErr w:type="gramEnd"/>
      <w:r w:rsidRPr="002B2416">
        <w:rPr>
          <w:rFonts w:ascii="Times New Roman" w:hAnsi="Times New Roman"/>
          <w:b/>
          <w:color w:val="auto"/>
          <w:u w:color="000000"/>
        </w:rPr>
        <w:t>іально-політичні</w:t>
      </w:r>
      <w:proofErr w:type="spellEnd"/>
      <w:r w:rsidRPr="002B2416">
        <w:rPr>
          <w:rFonts w:ascii="Times New Roman" w:hAnsi="Times New Roman"/>
          <w:b/>
          <w:color w:val="auto"/>
          <w:u w:color="000000"/>
        </w:rPr>
        <w:t xml:space="preserve"> та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маркетингові</w:t>
      </w:r>
      <w:proofErr w:type="spellEnd"/>
      <w:r w:rsidRPr="002B2416">
        <w:rPr>
          <w:rFonts w:ascii="Times New Roman" w:hAnsi="Times New Roman"/>
          <w:b/>
          <w:color w:val="auto"/>
          <w:u w:color="000000"/>
        </w:rPr>
        <w:t xml:space="preserve">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дослідження</w:t>
      </w:r>
      <w:proofErr w:type="spellEnd"/>
    </w:p>
    <w:p w:rsidR="004F4632" w:rsidRPr="002B2416" w:rsidRDefault="004F4632" w:rsidP="004F463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hAnsi="Times New Roman"/>
          <w:b/>
          <w:color w:val="auto"/>
          <w:u w:color="000000"/>
          <w:lang w:val="uk-UA"/>
        </w:rPr>
      </w:pPr>
      <w:proofErr w:type="spellStart"/>
      <w:proofErr w:type="gramStart"/>
      <w:r w:rsidRPr="002B2416">
        <w:rPr>
          <w:rFonts w:ascii="Times New Roman" w:hAnsi="Times New Roman"/>
          <w:b/>
          <w:color w:val="auto"/>
          <w:u w:color="000000"/>
        </w:rPr>
        <w:t>Соц</w:t>
      </w:r>
      <w:proofErr w:type="gramEnd"/>
      <w:r w:rsidRPr="002B2416">
        <w:rPr>
          <w:rFonts w:ascii="Times New Roman" w:hAnsi="Times New Roman"/>
          <w:b/>
          <w:color w:val="auto"/>
          <w:u w:color="000000"/>
        </w:rPr>
        <w:t>іальні</w:t>
      </w:r>
      <w:proofErr w:type="spellEnd"/>
      <w:r w:rsidRPr="002B2416">
        <w:rPr>
          <w:rFonts w:ascii="Times New Roman" w:hAnsi="Times New Roman"/>
          <w:b/>
          <w:color w:val="auto"/>
          <w:u w:color="000000"/>
        </w:rPr>
        <w:t xml:space="preserve">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комунікації</w:t>
      </w:r>
      <w:proofErr w:type="spellEnd"/>
      <w:r w:rsidRPr="002B2416">
        <w:rPr>
          <w:rFonts w:ascii="Times New Roman" w:hAnsi="Times New Roman"/>
          <w:b/>
          <w:color w:val="auto"/>
          <w:u w:color="000000"/>
          <w:lang w:val="uk-UA"/>
        </w:rPr>
        <w:t>, реклама</w:t>
      </w:r>
      <w:r w:rsidRPr="002B2416">
        <w:rPr>
          <w:rFonts w:ascii="Times New Roman" w:hAnsi="Times New Roman"/>
          <w:b/>
          <w:color w:val="auto"/>
          <w:u w:color="000000"/>
        </w:rPr>
        <w:t xml:space="preserve"> та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зв’язки</w:t>
      </w:r>
      <w:proofErr w:type="spellEnd"/>
      <w:r w:rsidRPr="002B2416">
        <w:rPr>
          <w:rFonts w:ascii="Times New Roman" w:hAnsi="Times New Roman"/>
          <w:b/>
          <w:color w:val="auto"/>
          <w:u w:color="000000"/>
        </w:rPr>
        <w:t xml:space="preserve"> з </w:t>
      </w:r>
      <w:proofErr w:type="spellStart"/>
      <w:r w:rsidRPr="002B2416">
        <w:rPr>
          <w:rFonts w:ascii="Times New Roman" w:hAnsi="Times New Roman"/>
          <w:b/>
          <w:color w:val="auto"/>
          <w:u w:color="000000"/>
        </w:rPr>
        <w:t>громадськістю</w:t>
      </w:r>
      <w:proofErr w:type="spellEnd"/>
    </w:p>
    <w:p w:rsidR="004F4632" w:rsidRPr="002B2416" w:rsidRDefault="004F4632" w:rsidP="004F463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000000"/>
        </w:rPr>
      </w:pPr>
      <w:r w:rsidRPr="002B2416">
        <w:rPr>
          <w:rFonts w:ascii="Times New Roman" w:hAnsi="Times New Roman"/>
          <w:b/>
          <w:color w:val="auto"/>
          <w:u w:color="000000"/>
          <w:lang w:val="uk-UA"/>
        </w:rPr>
        <w:t xml:space="preserve">Соціальні комунікації, реклама та </w:t>
      </w:r>
      <w:r w:rsidRPr="002B2416">
        <w:rPr>
          <w:rFonts w:ascii="Times New Roman" w:hAnsi="Times New Roman"/>
          <w:b/>
          <w:color w:val="auto"/>
          <w:u w:color="000000"/>
          <w:lang w:val="en-US"/>
        </w:rPr>
        <w:t>PR</w:t>
      </w:r>
    </w:p>
    <w:p w:rsidR="004F4632" w:rsidRDefault="004F4632" w:rsidP="004F4632">
      <w:pPr>
        <w:pStyle w:val="3"/>
        <w:spacing w:before="160"/>
        <w:ind w:left="19" w:right="57"/>
        <w:jc w:val="center"/>
      </w:pP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 xml:space="preserve">Соціологічне розуміння </w:t>
      </w:r>
      <w:proofErr w:type="spellStart"/>
      <w:r>
        <w:rPr>
          <w:sz w:val="24"/>
        </w:rPr>
        <w:t>зв’язків</w:t>
      </w:r>
      <w:proofErr w:type="spellEnd"/>
      <w:r>
        <w:rPr>
          <w:sz w:val="24"/>
        </w:rPr>
        <w:t xml:space="preserve"> людини, суспільства та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Онтологія сучасного суспільства: принципова нецілісність та</w:t>
      </w:r>
      <w:r>
        <w:rPr>
          <w:spacing w:val="-11"/>
          <w:sz w:val="24"/>
        </w:rPr>
        <w:t xml:space="preserve"> </w:t>
      </w:r>
      <w:r>
        <w:rPr>
          <w:sz w:val="24"/>
        </w:rPr>
        <w:t>множинність.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Феномен влади, прямі й дискурсивні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-3"/>
          <w:sz w:val="24"/>
        </w:rPr>
        <w:t xml:space="preserve">культурних </w:t>
      </w:r>
      <w:r>
        <w:rPr>
          <w:sz w:val="24"/>
        </w:rPr>
        <w:t>механізмів</w:t>
      </w:r>
      <w:r>
        <w:rPr>
          <w:spacing w:val="2"/>
          <w:sz w:val="24"/>
        </w:rPr>
        <w:t xml:space="preserve"> </w:t>
      </w:r>
      <w:r>
        <w:rPr>
          <w:sz w:val="24"/>
        </w:rPr>
        <w:t>влади.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Символ як елемент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Символічний простір, символічний капітал, символічна</w:t>
      </w:r>
      <w:r>
        <w:rPr>
          <w:spacing w:val="-4"/>
          <w:sz w:val="24"/>
        </w:rPr>
        <w:t xml:space="preserve"> </w:t>
      </w:r>
      <w:r>
        <w:rPr>
          <w:sz w:val="24"/>
        </w:rPr>
        <w:t>влада.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Символ в процесах номінації, класифікації,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кодифікації.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Соціологічне визначення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ритуалу.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1"/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Ритуал і цінності, соціальні інститути та пам’ять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спільноти.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Специфіка ритуалів у сучасному суспільстві.</w:t>
      </w:r>
      <w:r>
        <w:rPr>
          <w:spacing w:val="-4"/>
          <w:sz w:val="24"/>
        </w:rPr>
        <w:t xml:space="preserve"> </w:t>
      </w:r>
      <w:r>
        <w:rPr>
          <w:sz w:val="24"/>
        </w:rPr>
        <w:t>Свята.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Ритуали в процесах легітимації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 xml:space="preserve">Міф в </w:t>
      </w:r>
      <w:r>
        <w:rPr>
          <w:spacing w:val="-4"/>
          <w:sz w:val="24"/>
        </w:rPr>
        <w:t xml:space="preserve">культурі. </w:t>
      </w:r>
      <w:r>
        <w:rPr>
          <w:sz w:val="24"/>
        </w:rPr>
        <w:t>Характеристики міфологічного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 xml:space="preserve">Міф та суспільство. </w:t>
      </w:r>
      <w:r>
        <w:rPr>
          <w:spacing w:val="-4"/>
          <w:sz w:val="24"/>
        </w:rPr>
        <w:t xml:space="preserve">Три </w:t>
      </w:r>
      <w:r>
        <w:rPr>
          <w:sz w:val="24"/>
        </w:rPr>
        <w:t>аспекти зацікавленості соціології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міфом.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Міф та</w:t>
      </w:r>
      <w:r>
        <w:rPr>
          <w:spacing w:val="-2"/>
          <w:sz w:val="24"/>
        </w:rPr>
        <w:t xml:space="preserve"> </w:t>
      </w:r>
      <w:r>
        <w:rPr>
          <w:sz w:val="24"/>
        </w:rPr>
        <w:t>цінності.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>Міфологічне мислення та явище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натуралізації.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pacing w:val="-5"/>
          <w:sz w:val="24"/>
        </w:rPr>
        <w:t xml:space="preserve">Культурна </w:t>
      </w:r>
      <w:r>
        <w:rPr>
          <w:sz w:val="24"/>
        </w:rPr>
        <w:t xml:space="preserve">неоднорідність та поняття </w:t>
      </w:r>
      <w:proofErr w:type="spellStart"/>
      <w:r>
        <w:rPr>
          <w:sz w:val="24"/>
        </w:rPr>
        <w:t>полікультурності</w:t>
      </w:r>
      <w:proofErr w:type="spellEnd"/>
      <w:r>
        <w:rPr>
          <w:sz w:val="24"/>
        </w:rPr>
        <w:t>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 xml:space="preserve">Концепти осягнення </w:t>
      </w:r>
      <w:r>
        <w:rPr>
          <w:spacing w:val="-3"/>
          <w:sz w:val="24"/>
        </w:rPr>
        <w:t>культурної</w:t>
      </w:r>
      <w:r>
        <w:rPr>
          <w:spacing w:val="-2"/>
          <w:sz w:val="24"/>
        </w:rPr>
        <w:t xml:space="preserve"> </w:t>
      </w:r>
      <w:r>
        <w:rPr>
          <w:sz w:val="24"/>
        </w:rPr>
        <w:t>неоднорідності.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 xml:space="preserve">Критика концептів </w:t>
      </w:r>
      <w:r>
        <w:rPr>
          <w:spacing w:val="-3"/>
          <w:sz w:val="24"/>
        </w:rPr>
        <w:t xml:space="preserve">культурної </w:t>
      </w:r>
      <w:r>
        <w:rPr>
          <w:sz w:val="24"/>
        </w:rPr>
        <w:t>неоднорідності та її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критерії.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z w:val="24"/>
        </w:rPr>
        <w:t xml:space="preserve">Інший в перспективі </w:t>
      </w:r>
      <w:r>
        <w:rPr>
          <w:spacing w:val="-3"/>
          <w:sz w:val="24"/>
        </w:rPr>
        <w:t>полікультурного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суспільства.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/>
        <w:ind w:hanging="460"/>
        <w:rPr>
          <w:sz w:val="24"/>
        </w:rPr>
      </w:pPr>
      <w:r>
        <w:rPr>
          <w:spacing w:val="-3"/>
          <w:sz w:val="24"/>
        </w:rPr>
        <w:t xml:space="preserve">Соціокультурна </w:t>
      </w:r>
      <w:r>
        <w:rPr>
          <w:sz w:val="24"/>
        </w:rPr>
        <w:t>номенклатура Іншого.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4" w:line="261" w:lineRule="auto"/>
        <w:ind w:right="980"/>
        <w:rPr>
          <w:sz w:val="24"/>
        </w:rPr>
      </w:pPr>
      <w:r>
        <w:rPr>
          <w:spacing w:val="-5"/>
          <w:sz w:val="24"/>
        </w:rPr>
        <w:t xml:space="preserve">Культурні </w:t>
      </w:r>
      <w:r>
        <w:rPr>
          <w:sz w:val="24"/>
        </w:rPr>
        <w:t>механізми розрізнення груп та категорій: чужий та ворог в</w:t>
      </w:r>
      <w:r>
        <w:rPr>
          <w:spacing w:val="-41"/>
          <w:sz w:val="24"/>
        </w:rPr>
        <w:t xml:space="preserve"> </w:t>
      </w:r>
      <w:r>
        <w:rPr>
          <w:sz w:val="24"/>
        </w:rPr>
        <w:t>перспективі реалізації влади в</w:t>
      </w:r>
      <w:r>
        <w:rPr>
          <w:spacing w:val="-1"/>
          <w:sz w:val="24"/>
        </w:rPr>
        <w:t xml:space="preserve"> </w:t>
      </w:r>
      <w:r>
        <w:rPr>
          <w:sz w:val="24"/>
        </w:rPr>
        <w:t>суспільстві.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line="274" w:lineRule="exact"/>
        <w:ind w:hanging="460"/>
        <w:rPr>
          <w:sz w:val="24"/>
        </w:rPr>
      </w:pPr>
      <w:r>
        <w:rPr>
          <w:spacing w:val="-5"/>
          <w:sz w:val="24"/>
        </w:rPr>
        <w:t xml:space="preserve">Культурне </w:t>
      </w:r>
      <w:r>
        <w:rPr>
          <w:sz w:val="24"/>
        </w:rPr>
        <w:t>розмаїття як ресурс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розвитку.</w:t>
      </w:r>
    </w:p>
    <w:p w:rsidR="004F4632" w:rsidRDefault="004F4632" w:rsidP="004F4632">
      <w:pPr>
        <w:pStyle w:val="a3"/>
        <w:numPr>
          <w:ilvl w:val="0"/>
          <w:numId w:val="1"/>
        </w:numPr>
        <w:tabs>
          <w:tab w:val="left" w:pos="573"/>
        </w:tabs>
        <w:spacing w:before="25"/>
        <w:ind w:hanging="460"/>
        <w:rPr>
          <w:sz w:val="24"/>
        </w:rPr>
      </w:pPr>
      <w:r>
        <w:rPr>
          <w:spacing w:val="-5"/>
          <w:sz w:val="24"/>
        </w:rPr>
        <w:t xml:space="preserve">Культурна </w:t>
      </w:r>
      <w:r>
        <w:rPr>
          <w:sz w:val="24"/>
        </w:rPr>
        <w:t>політика національної держави та проблеми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толерантності.</w:t>
      </w:r>
    </w:p>
    <w:p w:rsidR="00CD0F52" w:rsidRDefault="004F4632" w:rsidP="004F4632">
      <w:r>
        <w:rPr>
          <w:spacing w:val="-5"/>
          <w:sz w:val="24"/>
        </w:rPr>
        <w:t xml:space="preserve">Культурна </w:t>
      </w:r>
      <w:r>
        <w:rPr>
          <w:sz w:val="24"/>
        </w:rPr>
        <w:t>неоднорідність та матриця</w:t>
      </w:r>
      <w:r>
        <w:rPr>
          <w:spacing w:val="1"/>
          <w:sz w:val="24"/>
        </w:rPr>
        <w:t xml:space="preserve"> </w:t>
      </w:r>
      <w:r>
        <w:rPr>
          <w:sz w:val="24"/>
        </w:rPr>
        <w:t>домінування.</w:t>
      </w:r>
    </w:p>
    <w:sectPr w:rsidR="00CD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A2A"/>
    <w:multiLevelType w:val="hybridMultilevel"/>
    <w:tmpl w:val="7BC231DC"/>
    <w:lvl w:ilvl="0" w:tplc="3CAA95A4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uk-UA" w:bidi="uk-UA"/>
      </w:rPr>
    </w:lvl>
    <w:lvl w:ilvl="1" w:tplc="5B764D6E">
      <w:numFmt w:val="bullet"/>
      <w:lvlText w:val="•"/>
      <w:lvlJc w:val="left"/>
      <w:pPr>
        <w:ind w:left="1512" w:hanging="459"/>
      </w:pPr>
      <w:rPr>
        <w:rFonts w:hint="default"/>
        <w:lang w:val="uk-UA" w:eastAsia="uk-UA" w:bidi="uk-UA"/>
      </w:rPr>
    </w:lvl>
    <w:lvl w:ilvl="2" w:tplc="01E650A0">
      <w:numFmt w:val="bullet"/>
      <w:lvlText w:val="•"/>
      <w:lvlJc w:val="left"/>
      <w:pPr>
        <w:ind w:left="2445" w:hanging="459"/>
      </w:pPr>
      <w:rPr>
        <w:rFonts w:hint="default"/>
        <w:lang w:val="uk-UA" w:eastAsia="uk-UA" w:bidi="uk-UA"/>
      </w:rPr>
    </w:lvl>
    <w:lvl w:ilvl="3" w:tplc="5B261326">
      <w:numFmt w:val="bullet"/>
      <w:lvlText w:val="•"/>
      <w:lvlJc w:val="left"/>
      <w:pPr>
        <w:ind w:left="3377" w:hanging="459"/>
      </w:pPr>
      <w:rPr>
        <w:rFonts w:hint="default"/>
        <w:lang w:val="uk-UA" w:eastAsia="uk-UA" w:bidi="uk-UA"/>
      </w:rPr>
    </w:lvl>
    <w:lvl w:ilvl="4" w:tplc="07E0692A">
      <w:numFmt w:val="bullet"/>
      <w:lvlText w:val="•"/>
      <w:lvlJc w:val="left"/>
      <w:pPr>
        <w:ind w:left="4310" w:hanging="459"/>
      </w:pPr>
      <w:rPr>
        <w:rFonts w:hint="default"/>
        <w:lang w:val="uk-UA" w:eastAsia="uk-UA" w:bidi="uk-UA"/>
      </w:rPr>
    </w:lvl>
    <w:lvl w:ilvl="5" w:tplc="C96CC804">
      <w:numFmt w:val="bullet"/>
      <w:lvlText w:val="•"/>
      <w:lvlJc w:val="left"/>
      <w:pPr>
        <w:ind w:left="5242" w:hanging="459"/>
      </w:pPr>
      <w:rPr>
        <w:rFonts w:hint="default"/>
        <w:lang w:val="uk-UA" w:eastAsia="uk-UA" w:bidi="uk-UA"/>
      </w:rPr>
    </w:lvl>
    <w:lvl w:ilvl="6" w:tplc="B5003142">
      <w:numFmt w:val="bullet"/>
      <w:lvlText w:val="•"/>
      <w:lvlJc w:val="left"/>
      <w:pPr>
        <w:ind w:left="6175" w:hanging="459"/>
      </w:pPr>
      <w:rPr>
        <w:rFonts w:hint="default"/>
        <w:lang w:val="uk-UA" w:eastAsia="uk-UA" w:bidi="uk-UA"/>
      </w:rPr>
    </w:lvl>
    <w:lvl w:ilvl="7" w:tplc="1ECE2524">
      <w:numFmt w:val="bullet"/>
      <w:lvlText w:val="•"/>
      <w:lvlJc w:val="left"/>
      <w:pPr>
        <w:ind w:left="7107" w:hanging="459"/>
      </w:pPr>
      <w:rPr>
        <w:rFonts w:hint="default"/>
        <w:lang w:val="uk-UA" w:eastAsia="uk-UA" w:bidi="uk-UA"/>
      </w:rPr>
    </w:lvl>
    <w:lvl w:ilvl="8" w:tplc="206C31E4">
      <w:numFmt w:val="bullet"/>
      <w:lvlText w:val="•"/>
      <w:lvlJc w:val="left"/>
      <w:pPr>
        <w:ind w:left="8040" w:hanging="459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2"/>
    <w:rsid w:val="00113F76"/>
    <w:rsid w:val="004F4632"/>
    <w:rsid w:val="006F284A"/>
    <w:rsid w:val="00B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">
    <w:name w:val="heading 3"/>
    <w:basedOn w:val="a"/>
    <w:link w:val="30"/>
    <w:uiPriority w:val="1"/>
    <w:qFormat/>
    <w:rsid w:val="004F4632"/>
    <w:pPr>
      <w:ind w:left="113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F4632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3">
    <w:name w:val="List Paragraph"/>
    <w:basedOn w:val="a"/>
    <w:uiPriority w:val="1"/>
    <w:qFormat/>
    <w:rsid w:val="004F4632"/>
    <w:pPr>
      <w:ind w:left="506" w:hanging="393"/>
      <w:jc w:val="both"/>
    </w:pPr>
  </w:style>
  <w:style w:type="paragraph" w:customStyle="1" w:styleId="Default">
    <w:name w:val="Default"/>
    <w:rsid w:val="004F46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">
    <w:name w:val="heading 3"/>
    <w:basedOn w:val="a"/>
    <w:link w:val="30"/>
    <w:uiPriority w:val="1"/>
    <w:qFormat/>
    <w:rsid w:val="004F4632"/>
    <w:pPr>
      <w:ind w:left="113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F4632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3">
    <w:name w:val="List Paragraph"/>
    <w:basedOn w:val="a"/>
    <w:uiPriority w:val="1"/>
    <w:qFormat/>
    <w:rsid w:val="004F4632"/>
    <w:pPr>
      <w:ind w:left="506" w:hanging="393"/>
      <w:jc w:val="both"/>
    </w:pPr>
  </w:style>
  <w:style w:type="paragraph" w:customStyle="1" w:styleId="Default">
    <w:name w:val="Default"/>
    <w:rsid w:val="004F46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Остроухова</dc:creator>
  <cp:lastModifiedBy>Анна С. Остроухова</cp:lastModifiedBy>
  <cp:revision>2</cp:revision>
  <dcterms:created xsi:type="dcterms:W3CDTF">2020-10-06T15:27:00Z</dcterms:created>
  <dcterms:modified xsi:type="dcterms:W3CDTF">2020-10-06T15:28:00Z</dcterms:modified>
</cp:coreProperties>
</file>