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D7" w:rsidRPr="004031D7" w:rsidRDefault="004031D7" w:rsidP="004031D7">
      <w:pPr>
        <w:pStyle w:val="1"/>
        <w:tabs>
          <w:tab w:val="left" w:pos="4285"/>
        </w:tabs>
        <w:ind w:left="0"/>
        <w:jc w:val="right"/>
        <w:rPr>
          <w:sz w:val="24"/>
          <w:szCs w:val="24"/>
          <w:lang w:val="uk-UA"/>
        </w:rPr>
      </w:pPr>
      <w:r w:rsidRPr="004031D7">
        <w:rPr>
          <w:sz w:val="24"/>
          <w:szCs w:val="24"/>
          <w:lang w:val="uk-UA"/>
        </w:rPr>
        <w:t xml:space="preserve">Кандидат соціологічних наук, </w:t>
      </w:r>
    </w:p>
    <w:p w:rsidR="004031D7" w:rsidRPr="004031D7" w:rsidRDefault="004031D7" w:rsidP="004031D7">
      <w:pPr>
        <w:pStyle w:val="1"/>
        <w:tabs>
          <w:tab w:val="left" w:pos="4285"/>
        </w:tabs>
        <w:ind w:left="0"/>
        <w:jc w:val="right"/>
        <w:rPr>
          <w:sz w:val="24"/>
          <w:szCs w:val="24"/>
          <w:lang w:val="uk-UA"/>
        </w:rPr>
      </w:pPr>
      <w:r w:rsidRPr="004031D7">
        <w:rPr>
          <w:sz w:val="24"/>
          <w:szCs w:val="24"/>
          <w:lang w:val="uk-UA"/>
        </w:rPr>
        <w:t>старший викладач Зубарєв Олександр Сергійович</w:t>
      </w:r>
    </w:p>
    <w:p w:rsidR="004031D7" w:rsidRPr="004031D7" w:rsidRDefault="004031D7" w:rsidP="004A15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31D7" w:rsidRDefault="004031D7" w:rsidP="004A15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Приклади тестових завдань</w:t>
      </w:r>
    </w:p>
    <w:p w:rsidR="00E448E5" w:rsidRDefault="004A1536" w:rsidP="004A15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536">
        <w:rPr>
          <w:rFonts w:ascii="Times New Roman" w:hAnsi="Times New Roman" w:cs="Times New Roman"/>
          <w:b/>
          <w:sz w:val="24"/>
          <w:szCs w:val="24"/>
          <w:lang w:val="uk-UA"/>
        </w:rPr>
        <w:t>з курсу «Міжкультурна комунікація в нових медіа»</w:t>
      </w:r>
    </w:p>
    <w:p w:rsidR="004A1536" w:rsidRPr="00896931" w:rsidRDefault="004A1536" w:rsidP="004A15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1536" w:rsidRPr="00896931" w:rsidRDefault="004A1536" w:rsidP="004A15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b/>
          <w:sz w:val="24"/>
          <w:szCs w:val="24"/>
          <w:lang w:val="uk-UA"/>
        </w:rPr>
        <w:t>Розділ 1. Вступ до міжкульту</w:t>
      </w:r>
      <w:r w:rsidR="001426B4" w:rsidRPr="00896931">
        <w:rPr>
          <w:rFonts w:ascii="Times New Roman" w:hAnsi="Times New Roman" w:cs="Times New Roman"/>
          <w:b/>
          <w:sz w:val="24"/>
          <w:szCs w:val="24"/>
          <w:lang w:val="uk-UA"/>
        </w:rPr>
        <w:t>рної комунікації в нових медіа</w:t>
      </w:r>
    </w:p>
    <w:p w:rsidR="00FB6B5F" w:rsidRPr="00896931" w:rsidRDefault="00181C11" w:rsidP="00FB6B5F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92C55"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У 2017 році </w:t>
      </w:r>
      <w:r w:rsidR="00FB6B5F" w:rsidRPr="00896931">
        <w:rPr>
          <w:rFonts w:ascii="Times New Roman" w:hAnsi="Times New Roman" w:cs="Times New Roman"/>
          <w:sz w:val="24"/>
          <w:szCs w:val="24"/>
          <w:lang w:val="uk-UA"/>
        </w:rPr>
        <w:t>була зроблена спроба аксіологічної інтерпретації історичної спадщини, що дозволило Асамблеї  вчених  рад  ухвалити  Кодекс  цінностей  Каразінського  університету,  серед  яких  важливе  місце належить  таким  цінностям, як:</w:t>
      </w:r>
    </w:p>
    <w:p w:rsidR="00FB6B5F" w:rsidRPr="00896931" w:rsidRDefault="00792C55" w:rsidP="00FB6B5F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B6B5F"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090A6C" w:rsidRPr="00896931">
        <w:rPr>
          <w:rFonts w:ascii="Times New Roman" w:hAnsi="Times New Roman" w:cs="Times New Roman"/>
          <w:sz w:val="24"/>
          <w:szCs w:val="24"/>
          <w:lang w:val="uk-UA"/>
        </w:rPr>
        <w:t>прозорість та толерантність;</w:t>
      </w:r>
    </w:p>
    <w:p w:rsidR="00090A6C" w:rsidRPr="00896931" w:rsidRDefault="00792C55" w:rsidP="00FB6B5F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090A6C" w:rsidRPr="00896931">
        <w:rPr>
          <w:rFonts w:ascii="Times New Roman" w:hAnsi="Times New Roman" w:cs="Times New Roman"/>
          <w:sz w:val="24"/>
          <w:szCs w:val="24"/>
          <w:lang w:val="uk-UA"/>
        </w:rPr>
        <w:t>) людяність та безперервність освіти;</w:t>
      </w:r>
    </w:p>
    <w:p w:rsidR="00090A6C" w:rsidRPr="00896931" w:rsidRDefault="00792C55" w:rsidP="00FB6B5F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90A6C"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896931">
        <w:rPr>
          <w:rFonts w:ascii="Times New Roman" w:hAnsi="Times New Roman" w:cs="Times New Roman"/>
          <w:sz w:val="24"/>
          <w:szCs w:val="24"/>
          <w:lang w:val="uk-UA"/>
        </w:rPr>
        <w:t>відкритість та толерантність;</w:t>
      </w:r>
    </w:p>
    <w:p w:rsidR="00792C55" w:rsidRPr="00896931" w:rsidRDefault="00792C55" w:rsidP="00FB6B5F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>Г) гуманність та дисциплінованість;</w:t>
      </w:r>
    </w:p>
    <w:p w:rsidR="00896931" w:rsidRPr="00896931" w:rsidRDefault="00896931" w:rsidP="00896931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2C55" w:rsidRPr="00896931" w:rsidRDefault="00792C55" w:rsidP="00792C55">
      <w:pPr>
        <w:spacing w:before="164"/>
        <w:ind w:firstLine="720"/>
        <w:rPr>
          <w:rFonts w:ascii="Times New Roman" w:hAnsi="Times New Roman" w:cs="Times New Roman"/>
          <w:sz w:val="24"/>
          <w:szCs w:val="24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>2. У межах культурних студій культура вивчається, як правило, у таких аспектах:</w:t>
      </w:r>
      <w:r w:rsidRPr="00896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7F" w:rsidRPr="00896931" w:rsidRDefault="00792C55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bCs/>
          <w:sz w:val="24"/>
          <w:szCs w:val="24"/>
          <w:lang w:val="uk-UA"/>
        </w:rPr>
        <w:t>А) І</w:t>
      </w:r>
      <w:r w:rsidR="0090635F" w:rsidRPr="00896931">
        <w:rPr>
          <w:rFonts w:ascii="Times New Roman" w:hAnsi="Times New Roman" w:cs="Times New Roman"/>
          <w:bCs/>
          <w:sz w:val="24"/>
          <w:szCs w:val="24"/>
          <w:lang w:val="uk-UA"/>
        </w:rPr>
        <w:t>сторія</w:t>
      </w:r>
      <w:r w:rsidRPr="008969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90635F" w:rsidRPr="00896931">
        <w:rPr>
          <w:rFonts w:ascii="Times New Roman" w:hAnsi="Times New Roman" w:cs="Times New Roman"/>
          <w:bCs/>
          <w:sz w:val="24"/>
          <w:szCs w:val="24"/>
          <w:lang w:val="uk-UA"/>
        </w:rPr>
        <w:t>морфологія</w:t>
      </w:r>
      <w:r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635F" w:rsidRPr="00896931">
        <w:rPr>
          <w:rFonts w:ascii="Times New Roman" w:hAnsi="Times New Roman" w:cs="Times New Roman"/>
          <w:bCs/>
          <w:sz w:val="24"/>
          <w:szCs w:val="24"/>
          <w:lang w:val="uk-UA"/>
        </w:rPr>
        <w:t>особистість</w:t>
      </w:r>
      <w:r w:rsidRPr="008969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цінності та </w:t>
      </w:r>
      <w:r w:rsidR="0090635F" w:rsidRPr="00896931">
        <w:rPr>
          <w:rFonts w:ascii="Times New Roman" w:hAnsi="Times New Roman" w:cs="Times New Roman"/>
          <w:bCs/>
          <w:sz w:val="24"/>
          <w:szCs w:val="24"/>
          <w:lang w:val="uk-UA"/>
        </w:rPr>
        <w:t>ціннісні орієнтації</w:t>
      </w:r>
      <w:r w:rsidRPr="008969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90635F" w:rsidRPr="00896931">
        <w:rPr>
          <w:rFonts w:ascii="Times New Roman" w:hAnsi="Times New Roman" w:cs="Times New Roman"/>
          <w:bCs/>
          <w:sz w:val="24"/>
          <w:szCs w:val="24"/>
          <w:lang w:val="uk-UA"/>
        </w:rPr>
        <w:t>активність</w:t>
      </w:r>
      <w:r w:rsidRPr="0089693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2C55" w:rsidRPr="00896931" w:rsidRDefault="00792C55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896931">
        <w:rPr>
          <w:rFonts w:ascii="Times New Roman" w:hAnsi="Times New Roman" w:cs="Times New Roman"/>
          <w:bCs/>
          <w:sz w:val="24"/>
          <w:szCs w:val="24"/>
          <w:lang w:val="uk-UA"/>
        </w:rPr>
        <w:t>Структура, морфологія</w:t>
      </w:r>
      <w:r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96931">
        <w:rPr>
          <w:rFonts w:ascii="Times New Roman" w:hAnsi="Times New Roman" w:cs="Times New Roman"/>
          <w:bCs/>
          <w:sz w:val="24"/>
          <w:szCs w:val="24"/>
          <w:lang w:val="uk-UA"/>
        </w:rPr>
        <w:t>особистість, цінності та ціннісні орієнтації, активність</w:t>
      </w:r>
      <w:r w:rsidRPr="0089693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2C55" w:rsidRPr="00896931" w:rsidRDefault="00792C55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896931"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 Структура, морфологія, особистість, семантика, активність;</w:t>
      </w:r>
    </w:p>
    <w:p w:rsidR="00896931" w:rsidRDefault="00896931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>Д) Історія, етика та етикет, особистість, цінності, активність.</w:t>
      </w:r>
    </w:p>
    <w:p w:rsidR="00896931" w:rsidRPr="00896931" w:rsidRDefault="00896931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931" w:rsidRDefault="00896931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97BD8">
        <w:rPr>
          <w:rFonts w:ascii="Times New Roman" w:hAnsi="Times New Roman" w:cs="Times New Roman"/>
          <w:sz w:val="24"/>
          <w:szCs w:val="24"/>
          <w:lang w:val="uk-UA"/>
        </w:rPr>
        <w:t xml:space="preserve">Автори теорії шести рукостискань: </w:t>
      </w:r>
    </w:p>
    <w:p w:rsidR="00E97BD8" w:rsidRPr="00EE733D" w:rsidRDefault="00E97BD8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33D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EE733D" w:rsidRPr="00EE733D">
        <w:rPr>
          <w:rFonts w:ascii="Times New Roman" w:hAnsi="Times New Roman" w:cs="Times New Roman"/>
          <w:sz w:val="24"/>
          <w:szCs w:val="24"/>
          <w:lang w:val="uk-UA"/>
        </w:rPr>
        <w:t>С. Холл та Г. Хофстеде;</w:t>
      </w:r>
    </w:p>
    <w:p w:rsidR="00EE733D" w:rsidRPr="00EE733D" w:rsidRDefault="00EE733D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33D">
        <w:rPr>
          <w:rFonts w:ascii="Times New Roman" w:hAnsi="Times New Roman" w:cs="Times New Roman"/>
          <w:sz w:val="24"/>
          <w:szCs w:val="24"/>
          <w:lang w:val="uk-UA"/>
        </w:rPr>
        <w:t>Б) С. Мілґрем та Дж. Треверс;</w:t>
      </w:r>
    </w:p>
    <w:p w:rsidR="00EE733D" w:rsidRPr="00EE733D" w:rsidRDefault="00EE733D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33D">
        <w:rPr>
          <w:rFonts w:ascii="Times New Roman" w:hAnsi="Times New Roman" w:cs="Times New Roman"/>
          <w:sz w:val="24"/>
          <w:szCs w:val="24"/>
          <w:lang w:val="uk-UA"/>
        </w:rPr>
        <w:t>В) Р. Гестеланд та Р. Портер;</w:t>
      </w:r>
    </w:p>
    <w:p w:rsidR="00792C55" w:rsidRDefault="00EE733D" w:rsidP="00EE733D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33D">
        <w:rPr>
          <w:rFonts w:ascii="Times New Roman" w:hAnsi="Times New Roman" w:cs="Times New Roman"/>
          <w:sz w:val="24"/>
          <w:szCs w:val="24"/>
          <w:lang w:val="uk-UA"/>
        </w:rPr>
        <w:t xml:space="preserve">Г) Л. Самовар та Р. Портер. </w:t>
      </w:r>
    </w:p>
    <w:p w:rsidR="00EE733D" w:rsidRPr="00792C55" w:rsidRDefault="00EE733D" w:rsidP="00EE733D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A84" w:rsidRPr="003A15CC" w:rsidRDefault="00E97BD8" w:rsidP="00E97BD8">
      <w:pPr>
        <w:spacing w:before="16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1426B4" w:rsidRPr="003A15CC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Тема 2. </w:t>
      </w:r>
      <w:r w:rsidR="001426B4" w:rsidRPr="003A15CC">
        <w:rPr>
          <w:rFonts w:ascii="Times New Roman" w:hAnsi="Times New Roman" w:cs="Times New Roman"/>
          <w:b/>
          <w:sz w:val="24"/>
          <w:szCs w:val="24"/>
          <w:lang w:val="uk-UA"/>
        </w:rPr>
        <w:t>Розвиток концепції міжкультурної комунікації</w:t>
      </w:r>
    </w:p>
    <w:p w:rsidR="003C1A84" w:rsidRDefault="003C1A84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«К</w:t>
      </w:r>
      <w:r w:rsidRPr="003C1A84">
        <w:rPr>
          <w:rFonts w:ascii="Times New Roman" w:hAnsi="Times New Roman" w:cs="Times New Roman"/>
          <w:sz w:val="24"/>
          <w:szCs w:val="24"/>
          <w:lang w:val="uk-UA"/>
        </w:rPr>
        <w:t xml:space="preserve">ожна культура формує власну унікальну систему цінностей, пріоритетів, моделей поведінки, і тому її опис, інтерпретація та оцінка повинні виконуватися з точки </w:t>
      </w:r>
      <w:r w:rsidRPr="003C1A84">
        <w:rPr>
          <w:rFonts w:ascii="Times New Roman" w:hAnsi="Times New Roman" w:cs="Times New Roman"/>
          <w:sz w:val="24"/>
          <w:szCs w:val="24"/>
          <w:lang w:val="uk-UA"/>
        </w:rPr>
        <w:lastRenderedPageBreak/>
        <w:t>зору саме цієї культури, тобто жодна культура не є «правильною»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культури просто різні» Це точка зору: </w:t>
      </w:r>
    </w:p>
    <w:p w:rsidR="003C1A84" w:rsidRDefault="00F232D7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Евроцентризму;</w:t>
      </w:r>
    </w:p>
    <w:p w:rsidR="00F232D7" w:rsidRDefault="00F232D7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Культурного релятивізму;</w:t>
      </w:r>
    </w:p>
    <w:p w:rsidR="00F232D7" w:rsidRDefault="00F232D7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Віртуального космополітизму:</w:t>
      </w:r>
    </w:p>
    <w:p w:rsidR="00F232D7" w:rsidRDefault="00F232D7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Культурного фундаменталізму.</w:t>
      </w:r>
    </w:p>
    <w:p w:rsidR="00BE3F60" w:rsidRDefault="00BE3F60" w:rsidP="00F232D7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A84" w:rsidRDefault="00F232D7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3C1A84">
        <w:rPr>
          <w:rFonts w:ascii="Times New Roman" w:hAnsi="Times New Roman" w:cs="Times New Roman"/>
          <w:sz w:val="24"/>
          <w:szCs w:val="24"/>
          <w:lang w:val="uk-UA"/>
        </w:rPr>
        <w:t>«Л</w:t>
      </w:r>
      <w:r w:rsidR="003C1A84" w:rsidRPr="003C1A84">
        <w:rPr>
          <w:rFonts w:ascii="Times New Roman" w:hAnsi="Times New Roman" w:cs="Times New Roman"/>
          <w:sz w:val="24"/>
          <w:szCs w:val="24"/>
          <w:lang w:val="uk-UA"/>
        </w:rPr>
        <w:t xml:space="preserve">юди бачать світ по-різному, крізь призму власної мови. Мова – не просто інструмент для відтворення думок, вона сама формує думки. Реальний світ існує так , як він відображений у мові: люди, що використовують різні мови, по-різному дивляться на світ. Мови відрізняються, відтак, своїми </w:t>
      </w:r>
      <w:r w:rsidR="003C1A84" w:rsidRPr="003C1A84">
        <w:rPr>
          <w:rFonts w:ascii="Times New Roman" w:hAnsi="Times New Roman" w:cs="Times New Roman"/>
          <w:sz w:val="24"/>
          <w:szCs w:val="24"/>
        </w:rPr>
        <w:t>«</w:t>
      </w:r>
      <w:r w:rsidR="003C1A84" w:rsidRPr="003C1A84">
        <w:rPr>
          <w:rFonts w:ascii="Times New Roman" w:hAnsi="Times New Roman" w:cs="Times New Roman"/>
          <w:sz w:val="24"/>
          <w:szCs w:val="24"/>
          <w:lang w:val="uk-UA"/>
        </w:rPr>
        <w:t>мовними картинами світу</w:t>
      </w:r>
      <w:r w:rsidR="003C1A84" w:rsidRPr="003C1A84">
        <w:rPr>
          <w:rFonts w:ascii="Times New Roman" w:hAnsi="Times New Roman" w:cs="Times New Roman"/>
          <w:sz w:val="24"/>
          <w:szCs w:val="24"/>
        </w:rPr>
        <w:t>».</w:t>
      </w:r>
      <w:r w:rsidR="003C1A84">
        <w:rPr>
          <w:rFonts w:ascii="Times New Roman" w:hAnsi="Times New Roman" w:cs="Times New Roman"/>
          <w:sz w:val="24"/>
          <w:szCs w:val="24"/>
          <w:lang w:val="uk-UA"/>
        </w:rPr>
        <w:t xml:space="preserve"> Це стверджує: </w:t>
      </w:r>
    </w:p>
    <w:p w:rsidR="003C1A84" w:rsidRDefault="003C1A84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Теорія низько- та висококонтекстуальних культур Е. Холла;</w:t>
      </w:r>
    </w:p>
    <w:p w:rsidR="003C1A84" w:rsidRDefault="003C1A84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Теорія культурної грамотності Е. Хірша;</w:t>
      </w:r>
    </w:p>
    <w:p w:rsidR="003C1A84" w:rsidRPr="003C1A84" w:rsidRDefault="003C1A84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Гіпотеза «мовної відносності</w:t>
      </w:r>
      <w:r w:rsidRPr="003C1A8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Сепіра-Ворфа;</w:t>
      </w:r>
    </w:p>
    <w:p w:rsidR="003C1A84" w:rsidRDefault="00F232D7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3C1A84" w:rsidRPr="003C1A84">
        <w:rPr>
          <w:rFonts w:ascii="Times New Roman" w:hAnsi="Times New Roman" w:cs="Times New Roman"/>
          <w:sz w:val="24"/>
          <w:szCs w:val="24"/>
          <w:lang w:val="uk-UA"/>
        </w:rPr>
        <w:t>) Теорія культурних вимірів Г.  Хофштеде</w:t>
      </w:r>
      <w:r w:rsidR="003C1A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3F60" w:rsidRPr="004031D7" w:rsidRDefault="00BE3F60" w:rsidP="002836B7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1A84" w:rsidRDefault="00F232D7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C1A8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177D">
        <w:rPr>
          <w:rFonts w:ascii="Times New Roman" w:hAnsi="Times New Roman" w:cs="Times New Roman"/>
          <w:sz w:val="24"/>
          <w:szCs w:val="24"/>
          <w:lang w:val="uk-UA"/>
        </w:rPr>
        <w:t xml:space="preserve">У сучасній гуманітаристиці запропонував нове поле досліджень </w:t>
      </w:r>
      <w:r w:rsidR="00C8177D" w:rsidRPr="00C8177D">
        <w:rPr>
          <w:rFonts w:ascii="Times New Roman" w:hAnsi="Times New Roman" w:cs="Times New Roman"/>
          <w:sz w:val="24"/>
          <w:szCs w:val="24"/>
          <w:lang w:val="uk-UA"/>
        </w:rPr>
        <w:t>під назвою «</w:t>
      </w:r>
      <w:r w:rsidR="00C8177D">
        <w:rPr>
          <w:rFonts w:ascii="Times New Roman" w:hAnsi="Times New Roman" w:cs="Times New Roman"/>
          <w:sz w:val="24"/>
          <w:szCs w:val="24"/>
          <w:lang w:val="uk-UA"/>
        </w:rPr>
        <w:t>Міжкультурні дослідження нових меді», яка досліджує перетин між новими медіа</w:t>
      </w:r>
      <w:r w:rsidR="00C8177D" w:rsidRPr="00C8177D">
        <w:rPr>
          <w:rFonts w:ascii="Times New Roman" w:hAnsi="Times New Roman" w:cs="Times New Roman"/>
          <w:sz w:val="24"/>
          <w:szCs w:val="24"/>
          <w:lang w:val="uk-UA"/>
        </w:rPr>
        <w:t xml:space="preserve"> та міжкультурною комунікацією</w:t>
      </w:r>
      <w:r w:rsidR="00C8177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8177D" w:rsidRDefault="00C8177D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Роберт Шутер:</w:t>
      </w:r>
    </w:p>
    <w:p w:rsidR="00C8177D" w:rsidRDefault="00C8177D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Стефан Краучер;</w:t>
      </w:r>
    </w:p>
    <w:p w:rsidR="00C8177D" w:rsidRDefault="00C8177D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560173">
        <w:rPr>
          <w:rFonts w:ascii="Times New Roman" w:hAnsi="Times New Roman" w:cs="Times New Roman"/>
          <w:sz w:val="24"/>
          <w:szCs w:val="24"/>
          <w:lang w:val="uk-UA"/>
        </w:rPr>
        <w:t>Аманда Аленкар;</w:t>
      </w:r>
    </w:p>
    <w:p w:rsidR="00EE733D" w:rsidRDefault="00560173" w:rsidP="00560173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Він Кросбі. </w:t>
      </w:r>
    </w:p>
    <w:p w:rsidR="00BE3F60" w:rsidRPr="004031D7" w:rsidRDefault="00BE3F60" w:rsidP="002836B7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6B4" w:rsidRPr="003A15CC" w:rsidRDefault="001426B4" w:rsidP="00471230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3. Міжкультурна комунікації та нові медіа</w:t>
      </w:r>
    </w:p>
    <w:p w:rsidR="00560173" w:rsidRDefault="00560173" w:rsidP="00560173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17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560173">
        <w:rPr>
          <w:rFonts w:ascii="Times New Roman" w:hAnsi="Times New Roman" w:cs="Times New Roman"/>
          <w:sz w:val="24"/>
          <w:szCs w:val="24"/>
          <w:lang w:val="uk-UA"/>
        </w:rPr>
        <w:t xml:space="preserve">  Лев Манович у роботі </w:t>
      </w:r>
      <w:r w:rsidRPr="00560173">
        <w:rPr>
          <w:rFonts w:ascii="Times New Roman" w:hAnsi="Times New Roman" w:cs="Times New Roman"/>
          <w:sz w:val="24"/>
          <w:szCs w:val="24"/>
        </w:rPr>
        <w:t>«</w:t>
      </w:r>
      <w:r w:rsidRPr="00560173">
        <w:rPr>
          <w:rFonts w:ascii="Times New Roman" w:hAnsi="Times New Roman" w:cs="Times New Roman"/>
          <w:sz w:val="24"/>
          <w:szCs w:val="24"/>
          <w:lang w:val="uk-UA"/>
        </w:rPr>
        <w:t>Мова нових медіа</w:t>
      </w:r>
      <w:r w:rsidRPr="00560173">
        <w:rPr>
          <w:rFonts w:ascii="Times New Roman" w:hAnsi="Times New Roman" w:cs="Times New Roman"/>
          <w:sz w:val="24"/>
          <w:szCs w:val="24"/>
        </w:rPr>
        <w:t>»</w:t>
      </w:r>
      <w:r w:rsidRPr="00560173">
        <w:rPr>
          <w:rFonts w:ascii="Times New Roman" w:hAnsi="Times New Roman" w:cs="Times New Roman"/>
          <w:sz w:val="24"/>
          <w:szCs w:val="24"/>
          <w:lang w:val="uk-UA"/>
        </w:rPr>
        <w:t xml:space="preserve"> визначає наступні ознаками нових медіа:</w:t>
      </w:r>
    </w:p>
    <w:p w:rsidR="00560173" w:rsidRDefault="00560173" w:rsidP="00914C19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914C19">
        <w:rPr>
          <w:rFonts w:ascii="Times New Roman" w:hAnsi="Times New Roman" w:cs="Times New Roman"/>
          <w:sz w:val="24"/>
          <w:szCs w:val="24"/>
          <w:lang w:val="uk-UA"/>
        </w:rPr>
        <w:t>цифрова репрезентація, модульність, інтеграція, мінливість, транскодування;</w:t>
      </w:r>
    </w:p>
    <w:p w:rsidR="00914C19" w:rsidRDefault="00914C19" w:rsidP="00914C19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цифрова репрезентація, модульність, автоматизація, мінливість, транскодування;</w:t>
      </w:r>
    </w:p>
    <w:p w:rsidR="00914C19" w:rsidRDefault="00914C19" w:rsidP="00914C19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цифрова репрезентація, модульність, автоматизація, фрагментарність, транскодування;</w:t>
      </w:r>
    </w:p>
    <w:p w:rsidR="00914C19" w:rsidRDefault="00914C19" w:rsidP="00914C19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Г) медіа репрезентація, модульність, автоматизація, мінливість, транскодування.</w:t>
      </w:r>
    </w:p>
    <w:p w:rsidR="00BE3F60" w:rsidRDefault="00BE3F60" w:rsidP="00BE3F60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75B" w:rsidRDefault="00914C19" w:rsidP="00914C19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A714EC">
        <w:rPr>
          <w:rFonts w:ascii="Times New Roman" w:hAnsi="Times New Roman" w:cs="Times New Roman"/>
          <w:sz w:val="24"/>
          <w:szCs w:val="24"/>
          <w:lang w:val="uk-UA"/>
        </w:rPr>
        <w:t xml:space="preserve"> Згідно з </w:t>
      </w:r>
      <w:r w:rsidR="00D7475B">
        <w:rPr>
          <w:rFonts w:ascii="Times New Roman" w:hAnsi="Times New Roman" w:cs="Times New Roman"/>
          <w:sz w:val="24"/>
          <w:szCs w:val="24"/>
          <w:lang w:val="uk-UA"/>
        </w:rPr>
        <w:t xml:space="preserve">Го Мін </w:t>
      </w:r>
      <w:r w:rsidR="00A714EC">
        <w:rPr>
          <w:rFonts w:ascii="Times New Roman" w:hAnsi="Times New Roman" w:cs="Times New Roman"/>
          <w:sz w:val="24"/>
          <w:szCs w:val="24"/>
          <w:lang w:val="uk-UA"/>
        </w:rPr>
        <w:t xml:space="preserve">Ченом, </w:t>
      </w:r>
      <w:r w:rsidR="00D7475B">
        <w:rPr>
          <w:rFonts w:ascii="Times New Roman" w:hAnsi="Times New Roman" w:cs="Times New Roman"/>
          <w:sz w:val="24"/>
          <w:szCs w:val="24"/>
          <w:lang w:val="uk-UA"/>
        </w:rPr>
        <w:t>вплив нових медіа на суспільство проявляється в аспектах:</w:t>
      </w:r>
    </w:p>
    <w:p w:rsidR="00D7475B" w:rsidRDefault="00D747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репрезентації, соціальних ефектів, нових форм естетики;</w:t>
      </w:r>
    </w:p>
    <w:p w:rsidR="00914C19" w:rsidRDefault="00D747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пізнання, соціальних ефектів та нових форм естетики; </w:t>
      </w:r>
    </w:p>
    <w:p w:rsidR="00D7475B" w:rsidRDefault="00D747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аксіології, соціальних ефектів, нових форм етики;</w:t>
      </w:r>
    </w:p>
    <w:p w:rsidR="00D7475B" w:rsidRDefault="00D747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повсякдення, соціальних ефектів, нових форм естетики. </w:t>
      </w:r>
    </w:p>
    <w:p w:rsidR="00D7475B" w:rsidRDefault="00D747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75B" w:rsidRDefault="00D747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05106A">
        <w:rPr>
          <w:rFonts w:ascii="Times New Roman" w:hAnsi="Times New Roman" w:cs="Times New Roman"/>
          <w:sz w:val="24"/>
          <w:szCs w:val="24"/>
          <w:lang w:val="uk-UA"/>
        </w:rPr>
        <w:t>«Віртуальні ігрові світи</w:t>
      </w:r>
      <w:r w:rsidR="0005106A" w:rsidRPr="0005106A">
        <w:rPr>
          <w:rFonts w:ascii="Times New Roman" w:hAnsi="Times New Roman" w:cs="Times New Roman"/>
          <w:sz w:val="24"/>
          <w:szCs w:val="24"/>
          <w:lang w:val="uk-UA"/>
        </w:rPr>
        <w:t xml:space="preserve"> можуть зіграти </w:t>
      </w:r>
      <w:r w:rsidR="0005106A">
        <w:rPr>
          <w:rFonts w:ascii="Times New Roman" w:hAnsi="Times New Roman" w:cs="Times New Roman"/>
          <w:sz w:val="24"/>
          <w:szCs w:val="24"/>
          <w:lang w:val="uk-UA"/>
        </w:rPr>
        <w:t xml:space="preserve">корисну роль </w:t>
      </w:r>
      <w:r w:rsidR="0005106A" w:rsidRPr="0005106A">
        <w:rPr>
          <w:rFonts w:ascii="Times New Roman" w:hAnsi="Times New Roman" w:cs="Times New Roman"/>
          <w:sz w:val="24"/>
          <w:szCs w:val="24"/>
          <w:lang w:val="uk-UA"/>
        </w:rPr>
        <w:t xml:space="preserve">в поліпшенні </w:t>
      </w:r>
      <w:r w:rsidR="0005106A">
        <w:rPr>
          <w:rFonts w:ascii="Times New Roman" w:hAnsi="Times New Roman" w:cs="Times New Roman"/>
          <w:sz w:val="24"/>
          <w:szCs w:val="24"/>
          <w:lang w:val="uk-UA"/>
        </w:rPr>
        <w:t xml:space="preserve">потенціалу </w:t>
      </w:r>
      <w:r w:rsidR="0005106A" w:rsidRPr="0005106A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05106A">
        <w:rPr>
          <w:rFonts w:ascii="Times New Roman" w:hAnsi="Times New Roman" w:cs="Times New Roman"/>
          <w:sz w:val="24"/>
          <w:szCs w:val="24"/>
          <w:lang w:val="uk-UA"/>
        </w:rPr>
        <w:t>льтурного розвитку та підвищенні</w:t>
      </w:r>
      <w:r w:rsidR="0005106A" w:rsidRPr="00051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106A">
        <w:rPr>
          <w:rFonts w:ascii="Times New Roman" w:hAnsi="Times New Roman" w:cs="Times New Roman"/>
          <w:sz w:val="24"/>
          <w:szCs w:val="24"/>
          <w:lang w:val="uk-UA"/>
        </w:rPr>
        <w:t>міжкультурної компетентності»</w:t>
      </w:r>
      <w:r w:rsidR="0005106A" w:rsidRPr="000510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715B">
        <w:rPr>
          <w:rFonts w:ascii="Times New Roman" w:hAnsi="Times New Roman" w:cs="Times New Roman"/>
          <w:sz w:val="24"/>
          <w:szCs w:val="24"/>
          <w:lang w:val="uk-UA"/>
        </w:rPr>
        <w:t xml:space="preserve"> Цю тезу розглядає в своїй роботі:</w:t>
      </w:r>
    </w:p>
    <w:p w:rsidR="00AF715B" w:rsidRDefault="00AF71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Він Кросбі;</w:t>
      </w:r>
    </w:p>
    <w:p w:rsidR="00AF715B" w:rsidRDefault="00AF71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Го Мін Чен;</w:t>
      </w:r>
    </w:p>
    <w:p w:rsidR="00AF715B" w:rsidRDefault="00AF71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Е. Хірш;</w:t>
      </w:r>
    </w:p>
    <w:p w:rsidR="00AF715B" w:rsidRDefault="00AF71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Г. Хофштеде. </w:t>
      </w:r>
    </w:p>
    <w:p w:rsidR="008B0290" w:rsidRPr="00471230" w:rsidRDefault="008B0290" w:rsidP="008B0290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1536" w:rsidRPr="001426B4" w:rsidRDefault="004A1536" w:rsidP="004A15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26B4">
        <w:rPr>
          <w:rFonts w:ascii="Times New Roman" w:hAnsi="Times New Roman" w:cs="Times New Roman"/>
          <w:b/>
          <w:sz w:val="24"/>
          <w:szCs w:val="24"/>
          <w:lang w:val="uk-UA"/>
        </w:rPr>
        <w:t>Роз</w:t>
      </w:r>
      <w:r w:rsidR="00AF715B">
        <w:rPr>
          <w:rFonts w:ascii="Times New Roman" w:hAnsi="Times New Roman" w:cs="Times New Roman"/>
          <w:b/>
          <w:sz w:val="24"/>
          <w:szCs w:val="24"/>
          <w:lang w:val="uk-UA"/>
        </w:rPr>
        <w:t>діл 2. Культура та особистість у</w:t>
      </w:r>
      <w:r w:rsidRPr="001426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міжкультурній комунікації</w:t>
      </w:r>
    </w:p>
    <w:p w:rsidR="001426B4" w:rsidRPr="003A15CC" w:rsidRDefault="001426B4" w:rsidP="001426B4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4. Поняття культури</w:t>
      </w:r>
    </w:p>
    <w:p w:rsidR="00AF715B" w:rsidRDefault="008B029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Визначає культуру як </w:t>
      </w:r>
      <w:r w:rsidRPr="008B0290">
        <w:rPr>
          <w:rFonts w:ascii="Times New Roman" w:hAnsi="Times New Roman" w:cs="Times New Roman"/>
          <w:bCs/>
          <w:sz w:val="24"/>
          <w:szCs w:val="24"/>
          <w:lang w:val="uk-UA"/>
        </w:rPr>
        <w:t>«систему успадкованих концепцій, виражених у символічних формах, за допомогою яких люди спілкуються, увічнюють та розвивають свої знання про ставлення до життя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»:</w:t>
      </w:r>
    </w:p>
    <w:p w:rsidR="008B0290" w:rsidRDefault="008B029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А) Г. Хофштеде;</w:t>
      </w:r>
    </w:p>
    <w:p w:rsidR="008B0290" w:rsidRDefault="008B029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М. Беннет;</w:t>
      </w:r>
    </w:p>
    <w:p w:rsidR="008B0290" w:rsidRDefault="008B029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Е. Хірш;</w:t>
      </w:r>
    </w:p>
    <w:p w:rsidR="008B0290" w:rsidRDefault="008B029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Г) К. Гіртц.</w:t>
      </w:r>
    </w:p>
    <w:p w:rsidR="008B0290" w:rsidRDefault="008B029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B0290" w:rsidRDefault="008B0290" w:rsidP="008B0290">
      <w:pPr>
        <w:spacing w:before="164"/>
        <w:ind w:firstLine="72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11. «С</w:t>
      </w:r>
      <w:r w:rsidRPr="008B0290">
        <w:rPr>
          <w:rFonts w:ascii="Times New Roman" w:hAnsi="Times New Roman" w:cs="Times New Roman"/>
          <w:bCs/>
          <w:sz w:val="24"/>
          <w:szCs w:val="24"/>
          <w:lang w:val="uk-UA"/>
        </w:rPr>
        <w:t>укупність раціональних знань та уявлень про цінності, норми, менталітет власної культури та культур інших народів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 - це:</w:t>
      </w:r>
    </w:p>
    <w:p w:rsidR="008B0290" w:rsidRDefault="008B0290" w:rsidP="008B0290">
      <w:pPr>
        <w:spacing w:before="164"/>
        <w:ind w:firstLine="72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А) Саморефлексія спільноти;</w:t>
      </w:r>
    </w:p>
    <w:p w:rsidR="008B0290" w:rsidRDefault="008B0290" w:rsidP="008B0290">
      <w:pPr>
        <w:spacing w:before="164"/>
        <w:ind w:firstLine="72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Б) Катина світу;</w:t>
      </w:r>
    </w:p>
    <w:p w:rsidR="008B0290" w:rsidRDefault="008B0290" w:rsidP="008B0290">
      <w:pPr>
        <w:spacing w:before="164"/>
        <w:ind w:firstLine="72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Повсякденне мислення;</w:t>
      </w:r>
    </w:p>
    <w:p w:rsidR="008B0290" w:rsidRDefault="008B0290" w:rsidP="008B0290">
      <w:pPr>
        <w:spacing w:before="164"/>
        <w:ind w:firstLine="72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Г) Культурний світогляд.</w:t>
      </w:r>
    </w:p>
    <w:p w:rsidR="008B0290" w:rsidRPr="008B0290" w:rsidRDefault="008B0290" w:rsidP="008B0290">
      <w:pPr>
        <w:spacing w:before="164"/>
        <w:jc w:val="both"/>
        <w:rPr>
          <w:rFonts w:ascii="Times New Roman" w:hAnsi="Times New Roman" w:cs="Times New Roman"/>
          <w:sz w:val="24"/>
          <w:szCs w:val="24"/>
        </w:rPr>
      </w:pPr>
    </w:p>
    <w:p w:rsidR="00703484" w:rsidRPr="003A15CC" w:rsidRDefault="001426B4" w:rsidP="00BE3F60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5. Становлення культурної особистості та нові медіа</w:t>
      </w:r>
    </w:p>
    <w:p w:rsidR="008B0290" w:rsidRDefault="00703484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="00941D69">
        <w:rPr>
          <w:rFonts w:ascii="Times New Roman" w:hAnsi="Times New Roman" w:cs="Times New Roman"/>
          <w:sz w:val="24"/>
          <w:szCs w:val="24"/>
          <w:lang w:val="uk-UA"/>
        </w:rPr>
        <w:t>Існує чотири основні засоби інкультурації:</w:t>
      </w:r>
    </w:p>
    <w:p w:rsidR="00941D69" w:rsidRDefault="00941D6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наслідування, ідентифікація, сором, провина;</w:t>
      </w:r>
    </w:p>
    <w:p w:rsidR="00941D69" w:rsidRDefault="00941D6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акультурація, ідентифікація, наслідування, страх;</w:t>
      </w:r>
    </w:p>
    <w:p w:rsidR="00941D69" w:rsidRDefault="00941D6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провина, страх, позитивні санкції, </w:t>
      </w:r>
      <w:r w:rsidR="00703484">
        <w:rPr>
          <w:rFonts w:ascii="Times New Roman" w:hAnsi="Times New Roman" w:cs="Times New Roman"/>
          <w:sz w:val="24"/>
          <w:szCs w:val="24"/>
          <w:lang w:val="uk-UA"/>
        </w:rPr>
        <w:t>заохочування;</w:t>
      </w:r>
    </w:p>
    <w:p w:rsidR="00703484" w:rsidRDefault="00703484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наслідування, інтерпретація, сором, заохочування.</w:t>
      </w:r>
    </w:p>
    <w:p w:rsidR="00703484" w:rsidRDefault="00703484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484" w:rsidRDefault="00703484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 В</w:t>
      </w:r>
      <w:r w:rsidRPr="00703484">
        <w:rPr>
          <w:rFonts w:ascii="Times New Roman" w:hAnsi="Times New Roman" w:cs="Times New Roman"/>
          <w:sz w:val="24"/>
          <w:szCs w:val="24"/>
          <w:lang w:val="uk-UA"/>
        </w:rPr>
        <w:t>икористання соціальних мереж сере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 французьких мусульман зміцнило їхню мусульманську </w:t>
      </w:r>
      <w:r w:rsidRPr="00703484">
        <w:rPr>
          <w:rFonts w:ascii="Times New Roman" w:hAnsi="Times New Roman" w:cs="Times New Roman"/>
          <w:sz w:val="24"/>
          <w:szCs w:val="24"/>
          <w:lang w:val="uk-UA"/>
        </w:rPr>
        <w:t>ідентичність, а не французьку ідентичність, що ускладнило процес адаптації</w:t>
      </w:r>
      <w:r>
        <w:rPr>
          <w:rFonts w:ascii="Times New Roman" w:hAnsi="Times New Roman" w:cs="Times New Roman"/>
          <w:sz w:val="24"/>
          <w:szCs w:val="24"/>
          <w:lang w:val="uk-UA"/>
        </w:rPr>
        <w:t>. Чи вірно це твердження?</w:t>
      </w:r>
    </w:p>
    <w:p w:rsidR="00703484" w:rsidRDefault="00703484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Так;</w:t>
      </w:r>
    </w:p>
    <w:p w:rsidR="00703484" w:rsidRDefault="00703484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Ні;</w:t>
      </w:r>
    </w:p>
    <w:p w:rsidR="00703484" w:rsidRDefault="00703484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484" w:rsidRDefault="0090635F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Pr="0090635F">
        <w:rPr>
          <w:rFonts w:ascii="Times New Roman" w:hAnsi="Times New Roman" w:cs="Times New Roman"/>
          <w:sz w:val="24"/>
          <w:szCs w:val="24"/>
          <w:lang w:val="uk-UA"/>
        </w:rPr>
        <w:t xml:space="preserve">Для опису користувачів мережі Твіттер </w:t>
      </w:r>
      <w:r>
        <w:rPr>
          <w:rFonts w:ascii="Times New Roman" w:hAnsi="Times New Roman" w:cs="Times New Roman"/>
          <w:sz w:val="24"/>
          <w:szCs w:val="24"/>
          <w:lang w:val="uk-UA"/>
        </w:rPr>
        <w:t>І. Овчиннікова використовує концепція:</w:t>
      </w:r>
    </w:p>
    <w:p w:rsidR="0090635F" w:rsidRDefault="0090635F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Ідентифікації;</w:t>
      </w:r>
    </w:p>
    <w:p w:rsidR="0090635F" w:rsidRDefault="0090635F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Віртуальної ідентичності;</w:t>
      </w:r>
    </w:p>
    <w:p w:rsidR="0090635F" w:rsidRDefault="0090635F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Типажу;</w:t>
      </w:r>
    </w:p>
    <w:p w:rsidR="0090635F" w:rsidRDefault="0090635F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Самопрезентації. </w:t>
      </w:r>
    </w:p>
    <w:p w:rsidR="0090635F" w:rsidRPr="001426B4" w:rsidRDefault="0090635F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6B4" w:rsidRDefault="001426B4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6B4">
        <w:rPr>
          <w:rFonts w:ascii="Times New Roman" w:hAnsi="Times New Roman" w:cs="Times New Roman"/>
          <w:sz w:val="24"/>
          <w:szCs w:val="24"/>
          <w:lang w:val="uk-UA"/>
        </w:rPr>
        <w:t>Тема 6. Роль різних аспектів куль</w:t>
      </w:r>
      <w:r>
        <w:rPr>
          <w:rFonts w:ascii="Times New Roman" w:hAnsi="Times New Roman" w:cs="Times New Roman"/>
          <w:sz w:val="24"/>
          <w:szCs w:val="24"/>
          <w:lang w:val="uk-UA"/>
        </w:rPr>
        <w:t>тури в міжкультурній взаємодії</w:t>
      </w:r>
    </w:p>
    <w:p w:rsidR="00703484" w:rsidRDefault="0090635F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З</w:t>
      </w:r>
      <w:r w:rsidRPr="0090635F">
        <w:rPr>
          <w:rFonts w:ascii="Times New Roman" w:hAnsi="Times New Roman" w:cs="Times New Roman"/>
          <w:sz w:val="24"/>
          <w:szCs w:val="24"/>
          <w:lang w:val="uk-UA"/>
        </w:rPr>
        <w:t xml:space="preserve">датності відчувати стан іншого учасника комунікації </w:t>
      </w:r>
      <w:r>
        <w:rPr>
          <w:rFonts w:ascii="Times New Roman" w:hAnsi="Times New Roman" w:cs="Times New Roman"/>
          <w:sz w:val="24"/>
          <w:szCs w:val="24"/>
          <w:lang w:val="uk-UA"/>
        </w:rPr>
        <w:t>та враховувати це у спілкуванні:</w:t>
      </w:r>
    </w:p>
    <w:p w:rsidR="0090635F" w:rsidRDefault="0090635F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Міжкультурна компетентність;</w:t>
      </w:r>
    </w:p>
    <w:p w:rsidR="0090635F" w:rsidRDefault="0090635F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Медіакомпетентність;</w:t>
      </w:r>
    </w:p>
    <w:p w:rsidR="0090635F" w:rsidRDefault="0090635F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Емпатія;</w:t>
      </w:r>
    </w:p>
    <w:p w:rsidR="0090635F" w:rsidRDefault="0090635F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Г) Адаптація.</w:t>
      </w:r>
    </w:p>
    <w:p w:rsidR="00BE3F60" w:rsidRPr="001426B4" w:rsidRDefault="00BE3F60" w:rsidP="00BE3F60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6B4" w:rsidRPr="004031D7" w:rsidRDefault="001426B4" w:rsidP="001426B4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7. Основні теорії міжкультурної комунікації</w:t>
      </w:r>
    </w:p>
    <w:p w:rsidR="006B75FF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="000D2E79">
        <w:rPr>
          <w:rFonts w:ascii="Times New Roman" w:hAnsi="Times New Roman" w:cs="Times New Roman"/>
          <w:sz w:val="24"/>
          <w:szCs w:val="24"/>
          <w:lang w:val="uk-UA"/>
        </w:rPr>
        <w:t>Згідно з Г. Хофштеде, «п</w:t>
      </w:r>
      <w:r w:rsidR="006B75FF" w:rsidRPr="006B75FF">
        <w:rPr>
          <w:rFonts w:ascii="Times New Roman" w:hAnsi="Times New Roman" w:cs="Times New Roman"/>
          <w:sz w:val="24"/>
          <w:szCs w:val="24"/>
          <w:lang w:val="uk-UA"/>
        </w:rPr>
        <w:t>редставники даного типу культури вважають, що влада - найважливіша частина соціального життя, а носії влади розглядають своїх підлеглих як людей, що істотно відрізняються від них самих. При цьому в культурах такого типу акцент робиться в основному на примусовій формі влади. Тут високу цінність мають обов'язковість, старанність, конформна поведінка, авторитарні установки і жорсткий стиль керівництва.</w:t>
      </w:r>
      <w:r w:rsidR="000D2E79">
        <w:rPr>
          <w:rFonts w:ascii="Times New Roman" w:hAnsi="Times New Roman" w:cs="Times New Roman"/>
          <w:sz w:val="24"/>
          <w:szCs w:val="24"/>
          <w:lang w:val="uk-UA"/>
        </w:rPr>
        <w:t xml:space="preserve"> Це культури з: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низьким контекстом;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високим контекстом;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високою дистанцією влади;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низькою дистанцією влади;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E79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="000D2E79">
        <w:rPr>
          <w:rFonts w:ascii="Times New Roman" w:hAnsi="Times New Roman" w:cs="Times New Roman"/>
          <w:sz w:val="24"/>
          <w:szCs w:val="24"/>
          <w:lang w:val="uk-UA"/>
        </w:rPr>
        <w:t xml:space="preserve">Згідно з Е. Холлом, культури, </w:t>
      </w:r>
      <w:r w:rsidR="000D2E79" w:rsidRPr="000D2E79">
        <w:rPr>
          <w:rFonts w:ascii="Times New Roman" w:hAnsi="Times New Roman" w:cs="Times New Roman"/>
          <w:sz w:val="24"/>
          <w:szCs w:val="24"/>
          <w:lang w:val="uk-UA"/>
        </w:rPr>
        <w:t>в яких час розподіляється таким чином, що в один і той же відрізок часу можливий тільки один вид діяльності</w:t>
      </w:r>
      <w:r w:rsidR="000D2E79">
        <w:rPr>
          <w:rFonts w:ascii="Times New Roman" w:hAnsi="Times New Roman" w:cs="Times New Roman"/>
          <w:sz w:val="24"/>
          <w:szCs w:val="24"/>
          <w:lang w:val="uk-UA"/>
        </w:rPr>
        <w:t>, це культури: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поліхронні;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монохронні;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низькоконтекстуальні;</w:t>
      </w:r>
    </w:p>
    <w:p w:rsidR="000D2E79" w:rsidRDefault="000D2E79" w:rsidP="00BE3F60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висококонтекстуальні.</w:t>
      </w:r>
    </w:p>
    <w:p w:rsidR="003A15CC" w:rsidRDefault="003A15CC" w:rsidP="00BE3F60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6B4" w:rsidRPr="003A15CC" w:rsidRDefault="001426B4" w:rsidP="001426B4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8. Структура та визначення міжкультурної комунікації</w:t>
      </w:r>
    </w:p>
    <w:p w:rsidR="000D2E79" w:rsidRDefault="00BE3F60" w:rsidP="000D2E79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="000D2E79">
        <w:rPr>
          <w:rFonts w:ascii="Times New Roman" w:hAnsi="Times New Roman" w:cs="Times New Roman"/>
          <w:sz w:val="24"/>
          <w:szCs w:val="24"/>
          <w:lang w:val="uk-UA"/>
        </w:rPr>
        <w:t>Згідно з А. Садохіним, «</w:t>
      </w:r>
      <w:r w:rsidR="000D2E79" w:rsidRPr="000D2E79">
        <w:rPr>
          <w:rFonts w:ascii="Times New Roman" w:hAnsi="Times New Roman" w:cs="Times New Roman"/>
          <w:sz w:val="24"/>
          <w:szCs w:val="24"/>
          <w:lang w:val="uk-UA"/>
        </w:rPr>
        <w:t>соціально обумовлений процес обміну інформацією різного характеру і змісту, що передається цілеспрямовано за допомогою різних засобів і має на меті досягнення взаєморозуміння між партнерами і здійснюваний відповідно до певних правил і норм</w:t>
      </w:r>
      <w:r w:rsidR="000D2E79">
        <w:rPr>
          <w:rFonts w:ascii="Times New Roman" w:hAnsi="Times New Roman" w:cs="Times New Roman"/>
          <w:sz w:val="24"/>
          <w:szCs w:val="24"/>
          <w:lang w:val="uk-UA"/>
        </w:rPr>
        <w:t>», це: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спілкування;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комунікація;</w:t>
      </w:r>
    </w:p>
    <w:p w:rsidR="000D2E79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емпатія;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конвергенція.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B8D" w:rsidRDefault="00D27B8D" w:rsidP="00D27B8D">
      <w:pPr>
        <w:spacing w:before="1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</w:t>
      </w:r>
      <w:r w:rsidR="00BE3F60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D27B8D">
        <w:rPr>
          <w:rFonts w:ascii="Times New Roman" w:hAnsi="Times New Roman" w:cs="Times New Roman"/>
          <w:sz w:val="24"/>
          <w:szCs w:val="24"/>
          <w:lang w:val="uk-UA"/>
        </w:rPr>
        <w:t>Згідно з А. Садохіним, «</w:t>
      </w:r>
      <w:r w:rsidR="003A15CC" w:rsidRPr="00D27B8D">
        <w:rPr>
          <w:rFonts w:ascii="Times New Roman" w:hAnsi="Times New Roman" w:cs="Times New Roman"/>
          <w:sz w:val="24"/>
          <w:szCs w:val="24"/>
          <w:lang w:val="uk-UA"/>
        </w:rPr>
        <w:t>процес взаємодії індивідів, в ході якого формуються і розвиваються різні види відносин між ними, кожного індивіда до самого себе і до спільної діяльності</w:t>
      </w:r>
      <w:r w:rsidRPr="00D27B8D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 це:</w:t>
      </w:r>
      <w:r w:rsidRPr="00D27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спілкування;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комунікація;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емпатія;</w:t>
      </w:r>
    </w:p>
    <w:p w:rsidR="000D2E79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конвергенція.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6B4" w:rsidRPr="003A15CC" w:rsidRDefault="001426B4" w:rsidP="001426B4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9. Акультурація та культурний шок в аспекті нових медіа</w:t>
      </w:r>
    </w:p>
    <w:p w:rsidR="00D27B8D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27B8D" w:rsidRPr="00D27B8D">
        <w:rPr>
          <w:rFonts w:ascii="Times New Roman" w:hAnsi="Times New Roman" w:cs="Times New Roman"/>
          <w:sz w:val="24"/>
          <w:szCs w:val="24"/>
          <w:lang w:val="uk-UA"/>
        </w:rPr>
        <w:t>ип акультурації, коли індивід приймає цінності та норми нової культури, відмовляючись в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ід всіх своїх цінностей та норм: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інтеграція;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маргіналізація;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сепарація;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асиміляція.</w:t>
      </w:r>
    </w:p>
    <w:p w:rsidR="003A15CC" w:rsidRDefault="003A15CC" w:rsidP="003A15CC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B8D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27B8D" w:rsidRPr="00D27B8D">
        <w:rPr>
          <w:rFonts w:ascii="Times New Roman" w:hAnsi="Times New Roman" w:cs="Times New Roman"/>
          <w:sz w:val="24"/>
          <w:szCs w:val="24"/>
          <w:lang w:val="uk-UA"/>
        </w:rPr>
        <w:t>відома адаптація рідної культури до реальної чи уявної іноземної кул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ьтури: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асиміляція;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акультурація;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акомодація;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анексія.</w:t>
      </w:r>
    </w:p>
    <w:p w:rsidR="003A15CC" w:rsidRPr="001426B4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6B4" w:rsidRPr="003A15CC" w:rsidRDefault="001426B4" w:rsidP="00471230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10. Вербальні, невербальні та паравербальні аспекти міжкультурна комунікація</w:t>
      </w:r>
    </w:p>
    <w:p w:rsidR="00D27B8D" w:rsidRDefault="003A15CC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22. 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27B8D" w:rsidRPr="00D27B8D">
        <w:rPr>
          <w:rFonts w:ascii="Times New Roman" w:hAnsi="Times New Roman" w:cs="Times New Roman"/>
          <w:sz w:val="24"/>
          <w:szCs w:val="24"/>
          <w:lang w:val="uk-UA"/>
        </w:rPr>
        <w:t>икористання просторових відносин при комунікації, що виражається у відділенні особистої території, персоналізації місця і об'єкта спілкування, які стають власні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стю людини або групи індивідів: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проксеміка;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сенсорика;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такесика;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Г) кінесика. 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B8D" w:rsidRDefault="003A15CC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27B8D" w:rsidRPr="00D27B8D">
        <w:rPr>
          <w:rFonts w:ascii="Times New Roman" w:hAnsi="Times New Roman" w:cs="Times New Roman"/>
          <w:sz w:val="24"/>
          <w:szCs w:val="24"/>
          <w:lang w:val="uk-UA"/>
        </w:rPr>
        <w:t>укупність жестів, поз, рухів тіла, які використовуються при комунікації в якості додаткови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х засобів вираження спілкування: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проксеміка;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сенсорика;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такесика;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кінесика. </w:t>
      </w:r>
    </w:p>
    <w:p w:rsidR="00D27B8D" w:rsidRPr="001426B4" w:rsidRDefault="00D27B8D" w:rsidP="00D27B8D">
      <w:pPr>
        <w:spacing w:before="1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1536" w:rsidRPr="001426B4" w:rsidRDefault="004A1536" w:rsidP="004A15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26B4">
        <w:rPr>
          <w:rFonts w:ascii="Times New Roman" w:hAnsi="Times New Roman" w:cs="Times New Roman"/>
          <w:b/>
          <w:sz w:val="24"/>
          <w:szCs w:val="24"/>
          <w:lang w:val="uk-UA"/>
        </w:rPr>
        <w:t>Розділ 3. Перепони ефективній міжкультурній комунікації в нових медіа та шляхи їх подолання</w:t>
      </w:r>
    </w:p>
    <w:p w:rsidR="001426B4" w:rsidRPr="003A15CC" w:rsidRDefault="001426B4" w:rsidP="001426B4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11. Соціальне сприйняття  в міжкультурній комунікації в нових медіа</w:t>
      </w:r>
    </w:p>
    <w:p w:rsidR="00D27B8D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«Д</w:t>
      </w:r>
      <w:r w:rsidR="00D27B8D" w:rsidRPr="00D27B8D">
        <w:rPr>
          <w:rFonts w:ascii="Times New Roman" w:hAnsi="Times New Roman" w:cs="Times New Roman"/>
          <w:sz w:val="24"/>
          <w:szCs w:val="24"/>
          <w:lang w:val="uk-UA"/>
        </w:rPr>
        <w:t>авайте підемо назустріч один одному» - при цій манері поведінки обидві сторони конфлікту йдуть на взаємні поступки, частково відмовляючись від своїх вимог.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 xml:space="preserve"> Ця стратегія вирішення конфлікту називається: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консенсус;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поступливість;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5C128B">
        <w:rPr>
          <w:rFonts w:ascii="Times New Roman" w:hAnsi="Times New Roman" w:cs="Times New Roman"/>
          <w:sz w:val="24"/>
          <w:szCs w:val="24"/>
          <w:lang w:val="uk-UA"/>
        </w:rPr>
        <w:t>компроміс;</w:t>
      </w:r>
    </w:p>
    <w:p w:rsidR="00D27B8D" w:rsidRDefault="005C128B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у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никнення конфлікту.</w:t>
      </w:r>
    </w:p>
    <w:p w:rsidR="005C128B" w:rsidRDefault="005C128B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128B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25. «</w:t>
      </w:r>
      <w:r w:rsidR="005C128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C128B" w:rsidRPr="005C128B">
        <w:rPr>
          <w:rFonts w:ascii="Times New Roman" w:hAnsi="Times New Roman" w:cs="Times New Roman"/>
          <w:sz w:val="24"/>
          <w:szCs w:val="24"/>
          <w:lang w:val="uk-UA"/>
        </w:rPr>
        <w:t>отреба створювати і підтримувати задовільні відносини з іншими людьми, бажання подобатися, привертати увагу, інтерес, відчувати себ</w:t>
      </w:r>
      <w:r w:rsidR="005C128B">
        <w:rPr>
          <w:rFonts w:ascii="Times New Roman" w:hAnsi="Times New Roman" w:cs="Times New Roman"/>
          <w:sz w:val="24"/>
          <w:szCs w:val="24"/>
          <w:lang w:val="uk-UA"/>
        </w:rPr>
        <w:t>е цінною і значущою особистістю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C128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C128B" w:rsidRDefault="005C128B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потреба в афіліації;</w:t>
      </w:r>
    </w:p>
    <w:p w:rsidR="005C128B" w:rsidRDefault="005C128B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потреба в акультурація;</w:t>
      </w:r>
    </w:p>
    <w:p w:rsidR="005C128B" w:rsidRDefault="005C128B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потреба в спілкуванні;</w:t>
      </w:r>
    </w:p>
    <w:p w:rsidR="005C128B" w:rsidRDefault="005C128B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потреба в атракції. </w:t>
      </w:r>
    </w:p>
    <w:p w:rsidR="00D27B8D" w:rsidRPr="001426B4" w:rsidRDefault="00D27B8D" w:rsidP="005C128B">
      <w:pPr>
        <w:spacing w:before="1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6B4" w:rsidRPr="003A15CC" w:rsidRDefault="001426B4" w:rsidP="001426B4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12. Атрибуції та стереотипи в міжкультурній комунікації в нових медіа</w:t>
      </w:r>
    </w:p>
    <w:p w:rsidR="005C128B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26. </w:t>
      </w:r>
      <w:r w:rsidR="00BE3F60">
        <w:rPr>
          <w:rFonts w:ascii="Times New Roman" w:hAnsi="Times New Roman" w:cs="Times New Roman"/>
          <w:sz w:val="24"/>
          <w:szCs w:val="24"/>
          <w:lang w:val="uk-UA"/>
        </w:rPr>
        <w:t xml:space="preserve">Феномен, </w:t>
      </w:r>
      <w:r w:rsidR="00BE3F60" w:rsidRPr="00BE3F60">
        <w:rPr>
          <w:rFonts w:ascii="Times New Roman" w:hAnsi="Times New Roman" w:cs="Times New Roman"/>
          <w:sz w:val="24"/>
          <w:szCs w:val="24"/>
          <w:lang w:val="uk-UA"/>
        </w:rPr>
        <w:t>який передбачає формування більш позитивного образу власної ку</w:t>
      </w:r>
      <w:r w:rsidR="00BE3F60">
        <w:rPr>
          <w:rFonts w:ascii="Times New Roman" w:hAnsi="Times New Roman" w:cs="Times New Roman"/>
          <w:sz w:val="24"/>
          <w:szCs w:val="24"/>
          <w:lang w:val="uk-UA"/>
        </w:rPr>
        <w:t>льтури в порівнянні з іншими:</w:t>
      </w:r>
    </w:p>
    <w:p w:rsidR="00BE3F60" w:rsidRDefault="00BE3F60" w:rsidP="00BE3F60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інгруповий фаворитизм;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економія мислення;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стереотип;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Г) упередження. 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3F60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27. </w:t>
      </w:r>
      <w:r w:rsidR="00BE3F60" w:rsidRPr="00BE3F60">
        <w:rPr>
          <w:rFonts w:ascii="Times New Roman" w:hAnsi="Times New Roman" w:cs="Times New Roman"/>
          <w:bCs/>
          <w:sz w:val="24"/>
          <w:szCs w:val="24"/>
          <w:lang w:val="uk-UA"/>
        </w:rPr>
        <w:t>«Стереотипи - це упереджені думки, які рішуче керують усіма процесами сприйняття. Вони маркують певні об'єкти, як знайомі, так і незнайомі, що ледь знайомі здаються добре відомими, а незнайомі - глибоко чужими».</w:t>
      </w:r>
      <w:r w:rsidR="00BE3F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Це визначення належить: 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А) Тамоцу Шибутані;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Вольтеру Ліпману;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Едварду Холлу;</w:t>
      </w:r>
    </w:p>
    <w:p w:rsidR="005C128B" w:rsidRDefault="00BE3F60" w:rsidP="00BE3F60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Г) Кліфорду Гірцу. </w:t>
      </w:r>
    </w:p>
    <w:p w:rsidR="00BE3F60" w:rsidRPr="00BE3F60" w:rsidRDefault="00BE3F60" w:rsidP="00BE3F60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26B4" w:rsidRPr="003A15CC" w:rsidRDefault="001426B4" w:rsidP="001426B4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13. Набуття міжкультурної компетенції</w:t>
      </w:r>
    </w:p>
    <w:p w:rsidR="00BE3F60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28. </w:t>
      </w:r>
      <w:r w:rsidR="00BE3F6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E3F60" w:rsidRPr="00BE3F60">
        <w:rPr>
          <w:rFonts w:ascii="Times New Roman" w:hAnsi="Times New Roman" w:cs="Times New Roman"/>
          <w:sz w:val="24"/>
          <w:szCs w:val="24"/>
          <w:lang w:val="uk-UA"/>
        </w:rPr>
        <w:t xml:space="preserve">кладові елементи </w:t>
      </w:r>
      <w:r w:rsidR="00BE3F60">
        <w:rPr>
          <w:rFonts w:ascii="Times New Roman" w:hAnsi="Times New Roman" w:cs="Times New Roman"/>
          <w:sz w:val="24"/>
          <w:szCs w:val="24"/>
          <w:lang w:val="uk-UA"/>
        </w:rPr>
        <w:t xml:space="preserve">міжкультурної компетенції </w:t>
      </w:r>
      <w:r w:rsidR="00BE3F60" w:rsidRPr="00BE3F60">
        <w:rPr>
          <w:rFonts w:ascii="Times New Roman" w:hAnsi="Times New Roman" w:cs="Times New Roman"/>
          <w:sz w:val="24"/>
          <w:szCs w:val="24"/>
          <w:lang w:val="uk-UA"/>
        </w:rPr>
        <w:t>можна розділити на три групи</w:t>
      </w:r>
      <w:r w:rsidR="00BE3F6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E3F60">
        <w:rPr>
          <w:rFonts w:ascii="Times New Roman" w:hAnsi="Times New Roman" w:cs="Times New Roman"/>
          <w:bCs/>
          <w:sz w:val="24"/>
          <w:szCs w:val="24"/>
          <w:lang w:val="uk-UA"/>
        </w:rPr>
        <w:t>А) афективні, когнітивні і процесуальні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конативні, афективні, змістовні;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сенситивні, афективні, когнітивні;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Г) конативні, когнітивні, змістовні. 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3F60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29. </w:t>
      </w:r>
      <w:r w:rsidR="00BE3F60">
        <w:rPr>
          <w:rFonts w:ascii="Times New Roman" w:hAnsi="Times New Roman" w:cs="Times New Roman"/>
          <w:bCs/>
          <w:sz w:val="24"/>
          <w:szCs w:val="24"/>
          <w:lang w:val="uk-UA"/>
        </w:rPr>
        <w:t>«Р</w:t>
      </w:r>
      <w:r w:rsidR="00BE3F60" w:rsidRPr="00BE3F60">
        <w:rPr>
          <w:rFonts w:ascii="Times New Roman" w:hAnsi="Times New Roman" w:cs="Times New Roman"/>
          <w:bCs/>
          <w:sz w:val="24"/>
          <w:szCs w:val="24"/>
          <w:lang w:val="uk-UA"/>
        </w:rPr>
        <w:t>івень сформованості міжособистісного досвіду, тобто навченості взаємодії з оточуючими, який потрібно індивіду, щоб у рамках своїх здібностей і соціального статусу успішно функціонувати в даному суспільстві</w:t>
      </w:r>
      <w:r w:rsidR="00BE3F60">
        <w:rPr>
          <w:rFonts w:ascii="Times New Roman" w:hAnsi="Times New Roman" w:cs="Times New Roman"/>
          <w:bCs/>
          <w:sz w:val="24"/>
          <w:szCs w:val="24"/>
          <w:lang w:val="uk-UA"/>
        </w:rPr>
        <w:t>»: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А) конгруентність; 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афіліація;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компетентність;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Г) професійність. </w:t>
      </w:r>
    </w:p>
    <w:p w:rsidR="001426B4" w:rsidRPr="004A1536" w:rsidRDefault="001426B4" w:rsidP="004A15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1426B4" w:rsidRPr="004A1536" w:rsidSect="00E4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9F9"/>
    <w:multiLevelType w:val="hybridMultilevel"/>
    <w:tmpl w:val="BA9453A0"/>
    <w:lvl w:ilvl="0" w:tplc="9DF437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4F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1A3D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F632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041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4AAD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0488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6221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F20C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FB71B7"/>
    <w:multiLevelType w:val="hybridMultilevel"/>
    <w:tmpl w:val="B20E592C"/>
    <w:lvl w:ilvl="0" w:tplc="83140F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5A1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E03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385A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E6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1C54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7810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90EE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7CB4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96E3513"/>
    <w:multiLevelType w:val="hybridMultilevel"/>
    <w:tmpl w:val="CA525760"/>
    <w:lvl w:ilvl="0" w:tplc="6A941E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6A7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C0AE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CAF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C5B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AC88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488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8696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0D6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36"/>
    <w:rsid w:val="0005106A"/>
    <w:rsid w:val="00090A6C"/>
    <w:rsid w:val="000D2E79"/>
    <w:rsid w:val="001426B4"/>
    <w:rsid w:val="00181C11"/>
    <w:rsid w:val="002514B4"/>
    <w:rsid w:val="00256248"/>
    <w:rsid w:val="002836B7"/>
    <w:rsid w:val="00292972"/>
    <w:rsid w:val="00313A24"/>
    <w:rsid w:val="003A15CC"/>
    <w:rsid w:val="003C1A84"/>
    <w:rsid w:val="004031D7"/>
    <w:rsid w:val="00471230"/>
    <w:rsid w:val="004A1536"/>
    <w:rsid w:val="00560173"/>
    <w:rsid w:val="005C128B"/>
    <w:rsid w:val="006A71CF"/>
    <w:rsid w:val="006B75FF"/>
    <w:rsid w:val="00703484"/>
    <w:rsid w:val="00792C55"/>
    <w:rsid w:val="00861FB4"/>
    <w:rsid w:val="00896931"/>
    <w:rsid w:val="008B0290"/>
    <w:rsid w:val="0090635F"/>
    <w:rsid w:val="00914C19"/>
    <w:rsid w:val="00941D69"/>
    <w:rsid w:val="00A714EC"/>
    <w:rsid w:val="00AF715B"/>
    <w:rsid w:val="00B03FBD"/>
    <w:rsid w:val="00BE3F60"/>
    <w:rsid w:val="00C8177D"/>
    <w:rsid w:val="00D27B8D"/>
    <w:rsid w:val="00D4737F"/>
    <w:rsid w:val="00D7475B"/>
    <w:rsid w:val="00E448E5"/>
    <w:rsid w:val="00E97BD8"/>
    <w:rsid w:val="00EE733D"/>
    <w:rsid w:val="00F232D7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7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031D7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7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031D7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2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5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И. Гребенникова</cp:lastModifiedBy>
  <cp:revision>2</cp:revision>
  <dcterms:created xsi:type="dcterms:W3CDTF">2020-10-15T15:26:00Z</dcterms:created>
  <dcterms:modified xsi:type="dcterms:W3CDTF">2020-10-15T15:26:00Z</dcterms:modified>
</cp:coreProperties>
</file>