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6" w:rsidRDefault="005F6366" w:rsidP="005F6366">
      <w:pPr>
        <w:spacing w:before="70" w:line="261" w:lineRule="auto"/>
        <w:ind w:left="113" w:right="2901" w:firstLine="849"/>
        <w:jc w:val="center"/>
        <w:rPr>
          <w:b/>
          <w:sz w:val="24"/>
          <w:lang w:val="en-US"/>
        </w:rPr>
      </w:pPr>
      <w:bookmarkStart w:id="0" w:name="_GoBack"/>
      <w:r>
        <w:rPr>
          <w:b/>
          <w:sz w:val="24"/>
        </w:rPr>
        <w:t>ПРОГРАМА ЛЕКЦІЙ</w:t>
      </w:r>
    </w:p>
    <w:p w:rsidR="005F6366" w:rsidRDefault="005F6366" w:rsidP="005F6366">
      <w:pPr>
        <w:spacing w:before="70" w:line="261" w:lineRule="auto"/>
        <w:ind w:left="113" w:right="2901" w:firstLine="849"/>
        <w:jc w:val="center"/>
        <w:rPr>
          <w:b/>
          <w:sz w:val="24"/>
        </w:rPr>
      </w:pPr>
      <w:r>
        <w:rPr>
          <w:b/>
          <w:sz w:val="24"/>
        </w:rPr>
        <w:t>ПЛАНИ СЕМІНАРСЬКИХ ЗАНЯТЬ</w:t>
      </w:r>
    </w:p>
    <w:bookmarkEnd w:id="0"/>
    <w:p w:rsidR="005F6366" w:rsidRDefault="005F6366" w:rsidP="005F6366">
      <w:pPr>
        <w:pStyle w:val="a3"/>
        <w:spacing w:before="24" w:line="261" w:lineRule="auto"/>
        <w:ind w:left="113" w:right="111" w:firstLine="1163"/>
        <w:jc w:val="both"/>
      </w:pPr>
      <w:r>
        <w:t>Курс спрямований на розвиток компетентностей з критичного читання, що реалізується на базі тематики зв’язку культури та влади.</w:t>
      </w:r>
    </w:p>
    <w:p w:rsidR="005F6366" w:rsidRDefault="005F6366" w:rsidP="005F6366">
      <w:pPr>
        <w:pStyle w:val="a3"/>
        <w:spacing w:line="261" w:lineRule="auto"/>
        <w:ind w:left="113" w:right="111" w:firstLine="1163"/>
        <w:jc w:val="both"/>
      </w:pPr>
      <w:r>
        <w:t xml:space="preserve">Основним методом навчальної діяльності є критичне читання – індивідуальне поза </w:t>
      </w:r>
      <w:r>
        <w:rPr>
          <w:spacing w:val="-4"/>
        </w:rPr>
        <w:t xml:space="preserve">аудиторією </w:t>
      </w:r>
      <w:r>
        <w:t>та групове в</w:t>
      </w:r>
      <w:r>
        <w:rPr>
          <w:spacing w:val="2"/>
        </w:rPr>
        <w:t xml:space="preserve"> </w:t>
      </w:r>
      <w:r>
        <w:rPr>
          <w:spacing w:val="-4"/>
        </w:rPr>
        <w:t>аудиторії.</w:t>
      </w:r>
    </w:p>
    <w:p w:rsidR="005F6366" w:rsidRDefault="005F6366" w:rsidP="005F6366">
      <w:pPr>
        <w:spacing w:line="261" w:lineRule="auto"/>
        <w:ind w:left="113" w:right="111" w:firstLine="1163"/>
        <w:jc w:val="both"/>
        <w:rPr>
          <w:i/>
          <w:sz w:val="24"/>
        </w:rPr>
      </w:pPr>
      <w:r>
        <w:rPr>
          <w:i/>
          <w:sz w:val="24"/>
        </w:rPr>
        <w:t xml:space="preserve">Завдання курсу реалізуються за допомогою </w:t>
      </w:r>
      <w:r>
        <w:rPr>
          <w:b/>
          <w:i/>
          <w:sz w:val="24"/>
        </w:rPr>
        <w:t>методу “перевернутого класу” (</w:t>
      </w:r>
      <w:proofErr w:type="spellStart"/>
      <w:r>
        <w:rPr>
          <w:b/>
          <w:i/>
          <w:sz w:val="24"/>
        </w:rPr>
        <w:t>The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flipped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classroom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model</w:t>
      </w:r>
      <w:proofErr w:type="spellEnd"/>
      <w:r>
        <w:rPr>
          <w:b/>
          <w:i/>
          <w:sz w:val="24"/>
        </w:rPr>
        <w:t>)</w:t>
      </w:r>
      <w:r>
        <w:rPr>
          <w:i/>
          <w:sz w:val="24"/>
        </w:rPr>
        <w:t>: тексти літератури до кожної теми студенти читають самостійно, а в аудиторії проводиться спільне читання та обговорення.</w:t>
      </w:r>
    </w:p>
    <w:p w:rsidR="005F6366" w:rsidRDefault="005F6366" w:rsidP="005F6366">
      <w:pPr>
        <w:pStyle w:val="1"/>
        <w:spacing w:line="292" w:lineRule="exact"/>
        <w:ind w:left="2203"/>
      </w:pPr>
      <w:r>
        <w:t>Процедура критичного читання (коротко):</w:t>
      </w:r>
    </w:p>
    <w:p w:rsidR="005F6366" w:rsidRDefault="005F6366" w:rsidP="005F6366">
      <w:pPr>
        <w:pStyle w:val="a3"/>
        <w:spacing w:before="22" w:line="261" w:lineRule="auto"/>
        <w:ind w:left="113" w:right="111" w:firstLine="1133"/>
        <w:jc w:val="both"/>
      </w:pPr>
      <w:r>
        <w:t>Знання наукових текстів, що є загальновизнаним елементом професійної компетенції соціолога, можна представити у двох аспектах. Першим є позитивне знання змісту тексту, його структури, положень, понять, які використовуються та вводяться в ньому, логіки аргументації тощо. Таке знання тексту асоціюється з ерудицією.</w:t>
      </w:r>
    </w:p>
    <w:p w:rsidR="005F6366" w:rsidRDefault="005F6366" w:rsidP="005F6366">
      <w:pPr>
        <w:pStyle w:val="a3"/>
        <w:spacing w:line="261" w:lineRule="auto"/>
        <w:ind w:left="113" w:right="111" w:firstLine="1133"/>
        <w:jc w:val="both"/>
      </w:pPr>
      <w:r>
        <w:t xml:space="preserve">Другим аспектом є критичне засвоєння </w:t>
      </w:r>
      <w:r>
        <w:rPr>
          <w:spacing w:val="-6"/>
        </w:rPr>
        <w:t xml:space="preserve">тексту, </w:t>
      </w:r>
      <w:r>
        <w:t xml:space="preserve">спрямоване на визначення умов та обмежень використання понять та положень тексту в поясненні, інтерпретації чи аналізі процесів суспільного життя. За аналогією з критичним описом дискурсу за М. </w:t>
      </w:r>
      <w:r>
        <w:rPr>
          <w:spacing w:val="-3"/>
        </w:rPr>
        <w:t xml:space="preserve">Фуко, </w:t>
      </w:r>
      <w:r>
        <w:t xml:space="preserve">критичне освоєння тексту спрямоване на вивчення обмежень, які створили цей </w:t>
      </w:r>
      <w:r>
        <w:rPr>
          <w:spacing w:val="-5"/>
        </w:rPr>
        <w:t xml:space="preserve">текст, </w:t>
      </w:r>
      <w:r>
        <w:t xml:space="preserve">та </w:t>
      </w:r>
      <w:r>
        <w:rPr>
          <w:spacing w:val="-3"/>
        </w:rPr>
        <w:t xml:space="preserve">кордонів </w:t>
      </w:r>
      <w:r>
        <w:t xml:space="preserve">зони </w:t>
      </w:r>
      <w:proofErr w:type="spellStart"/>
      <w:r>
        <w:t>релевантності</w:t>
      </w:r>
      <w:proofErr w:type="spellEnd"/>
      <w:r>
        <w:t xml:space="preserve"> його висновків. Критика </w:t>
      </w:r>
      <w:proofErr w:type="spellStart"/>
      <w:r>
        <w:t>проблематизує</w:t>
      </w:r>
      <w:proofErr w:type="spellEnd"/>
      <w:r>
        <w:t xml:space="preserve"> положення </w:t>
      </w:r>
      <w:r>
        <w:rPr>
          <w:spacing w:val="-6"/>
        </w:rPr>
        <w:t xml:space="preserve">тексту, </w:t>
      </w:r>
      <w:r>
        <w:t xml:space="preserve">запропоноване в ньому бачення, </w:t>
      </w:r>
      <w:proofErr w:type="spellStart"/>
      <w:r>
        <w:t>оприявнює</w:t>
      </w:r>
      <w:proofErr w:type="spellEnd"/>
      <w:r>
        <w:t xml:space="preserve"> владні стосунки, які він легітимує. Критичне ставлення до тексту підважує цілісність запропонованого в ньому бачення та знаходить її зворотній бік, </w:t>
      </w:r>
      <w:r>
        <w:rPr>
          <w:spacing w:val="-3"/>
        </w:rPr>
        <w:t xml:space="preserve">виворіт, </w:t>
      </w:r>
      <w:r>
        <w:t xml:space="preserve">витрати. Такий критичний аналіз є необхідним з </w:t>
      </w:r>
      <w:r>
        <w:rPr>
          <w:spacing w:val="-3"/>
        </w:rPr>
        <w:t xml:space="preserve">огляду </w:t>
      </w:r>
      <w:r>
        <w:t>на плинність і динамічність сучасного суспільства та відмінність перспективи створення певного тексту та використання його понять і положень для</w:t>
      </w:r>
      <w:r>
        <w:rPr>
          <w:spacing w:val="-3"/>
        </w:rPr>
        <w:t xml:space="preserve"> </w:t>
      </w:r>
      <w:r>
        <w:rPr>
          <w:spacing w:val="-4"/>
        </w:rPr>
        <w:t>аналізу.</w:t>
      </w:r>
    </w:p>
    <w:p w:rsidR="005F6366" w:rsidRDefault="005F6366" w:rsidP="005F6366">
      <w:pPr>
        <w:pStyle w:val="a3"/>
        <w:spacing w:line="268" w:lineRule="exact"/>
        <w:ind w:left="113"/>
        <w:jc w:val="both"/>
      </w:pPr>
      <w:r>
        <w:t>Задля реалізації цих двох типів читання, зробіть наступне:</w:t>
      </w:r>
    </w:p>
    <w:p w:rsidR="005F6366" w:rsidRDefault="005F6366" w:rsidP="005F6366">
      <w:pPr>
        <w:pStyle w:val="a3"/>
        <w:spacing w:before="2"/>
        <w:rPr>
          <w:sz w:val="26"/>
        </w:rPr>
      </w:pPr>
    </w:p>
    <w:p w:rsidR="005F6366" w:rsidRDefault="005F6366" w:rsidP="005F6366">
      <w:pPr>
        <w:pStyle w:val="a5"/>
        <w:numPr>
          <w:ilvl w:val="0"/>
          <w:numId w:val="1"/>
        </w:numPr>
        <w:tabs>
          <w:tab w:val="left" w:pos="438"/>
        </w:tabs>
        <w:spacing w:line="264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ТЕЗА-АРГУМЕНТ-ПРИКЛАД. Прочитайте </w:t>
      </w:r>
      <w:r>
        <w:rPr>
          <w:spacing w:val="-5"/>
          <w:sz w:val="24"/>
        </w:rPr>
        <w:t xml:space="preserve">текст. </w:t>
      </w:r>
      <w:r>
        <w:rPr>
          <w:sz w:val="24"/>
        </w:rPr>
        <w:t xml:space="preserve">Поділіть його на частини й дайте </w:t>
      </w:r>
      <w:r>
        <w:rPr>
          <w:spacing w:val="-4"/>
          <w:sz w:val="24"/>
        </w:rPr>
        <w:t xml:space="preserve">кожній </w:t>
      </w:r>
      <w:r>
        <w:rPr>
          <w:sz w:val="24"/>
        </w:rPr>
        <w:t xml:space="preserve">назву відповідно до її теми. Зверніть увагу на основне положення </w:t>
      </w:r>
      <w:r>
        <w:rPr>
          <w:spacing w:val="-4"/>
          <w:sz w:val="24"/>
        </w:rPr>
        <w:t xml:space="preserve">кожної </w:t>
      </w:r>
      <w:r>
        <w:rPr>
          <w:sz w:val="24"/>
        </w:rPr>
        <w:t>з частин, його формулювання та аргументи, які наводять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автори.</w:t>
      </w:r>
    </w:p>
    <w:p w:rsidR="005F6366" w:rsidRDefault="005F6366" w:rsidP="005F6366">
      <w:pPr>
        <w:pStyle w:val="a5"/>
        <w:numPr>
          <w:ilvl w:val="0"/>
          <w:numId w:val="1"/>
        </w:numPr>
        <w:tabs>
          <w:tab w:val="left" w:pos="466"/>
        </w:tabs>
        <w:spacing w:line="261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ВИЗНАЧЕННЯ КОНТЕКСТІВ СТВОРЕННЯ ТЕКСТУ. Скориставшись </w:t>
      </w:r>
      <w:r>
        <w:rPr>
          <w:spacing w:val="-3"/>
          <w:sz w:val="24"/>
        </w:rPr>
        <w:t xml:space="preserve">додатковою </w:t>
      </w:r>
      <w:r>
        <w:rPr>
          <w:sz w:val="24"/>
        </w:rPr>
        <w:t xml:space="preserve">інформацією, яку ви самостійно </w:t>
      </w:r>
      <w:r>
        <w:rPr>
          <w:spacing w:val="-3"/>
          <w:sz w:val="24"/>
        </w:rPr>
        <w:t xml:space="preserve">зможете </w:t>
      </w:r>
      <w:r>
        <w:rPr>
          <w:sz w:val="24"/>
        </w:rPr>
        <w:t xml:space="preserve">знайти, спробуйте відтворити умови написання цього </w:t>
      </w:r>
      <w:r>
        <w:rPr>
          <w:spacing w:val="-3"/>
          <w:sz w:val="24"/>
        </w:rPr>
        <w:t xml:space="preserve">тексту: </w:t>
      </w:r>
      <w:r>
        <w:rPr>
          <w:sz w:val="24"/>
        </w:rPr>
        <w:t>теоретико-методологічні, соціально-історичні, індивідуально-біографічні. За допомогою цієї інформації сформулюйте для себе, чим є цей текст в трьох зазначених вище вимірах.</w:t>
      </w:r>
    </w:p>
    <w:p w:rsidR="005F6366" w:rsidRDefault="005F6366" w:rsidP="005F6366">
      <w:pPr>
        <w:pStyle w:val="a5"/>
        <w:numPr>
          <w:ilvl w:val="0"/>
          <w:numId w:val="1"/>
        </w:numPr>
        <w:tabs>
          <w:tab w:val="left" w:pos="361"/>
        </w:tabs>
        <w:spacing w:before="1" w:line="264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КОРДОНИ КРИТИЧНОСТІ АВТОРА. Зверніть увагу на тип та </w:t>
      </w:r>
      <w:r>
        <w:rPr>
          <w:spacing w:val="-3"/>
          <w:sz w:val="24"/>
        </w:rPr>
        <w:t xml:space="preserve">характер </w:t>
      </w:r>
      <w:r>
        <w:rPr>
          <w:sz w:val="24"/>
        </w:rPr>
        <w:t xml:space="preserve">аргументації, яку пропонує автор. Спробуйте знайти </w:t>
      </w:r>
      <w:r>
        <w:rPr>
          <w:spacing w:val="-3"/>
          <w:sz w:val="24"/>
        </w:rPr>
        <w:t xml:space="preserve">кордони </w:t>
      </w:r>
      <w:r>
        <w:rPr>
          <w:sz w:val="24"/>
        </w:rPr>
        <w:t xml:space="preserve">його власної критичної налаштованості. Що залишається поза аналізом, є </w:t>
      </w:r>
      <w:proofErr w:type="spellStart"/>
      <w:r>
        <w:rPr>
          <w:sz w:val="24"/>
        </w:rPr>
        <w:t>невідрефлексованою</w:t>
      </w:r>
      <w:proofErr w:type="spellEnd"/>
      <w:r>
        <w:rPr>
          <w:sz w:val="24"/>
        </w:rPr>
        <w:t xml:space="preserve"> очевидністю його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погляду?</w:t>
      </w:r>
    </w:p>
    <w:p w:rsidR="005F6366" w:rsidRDefault="005F6366" w:rsidP="005F6366">
      <w:pPr>
        <w:pStyle w:val="a5"/>
        <w:numPr>
          <w:ilvl w:val="0"/>
          <w:numId w:val="1"/>
        </w:numPr>
        <w:tabs>
          <w:tab w:val="left" w:pos="448"/>
        </w:tabs>
        <w:spacing w:line="261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УМОВИ ВИКОРИСТАННЯ </w:t>
      </w:r>
      <w:r>
        <w:rPr>
          <w:spacing w:val="-3"/>
          <w:sz w:val="24"/>
        </w:rPr>
        <w:t xml:space="preserve">ПОЛОЖЕНЬ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ПРАКТИЦІ.  </w:t>
      </w:r>
      <w:r>
        <w:rPr>
          <w:sz w:val="24"/>
        </w:rPr>
        <w:t xml:space="preserve">Спираючись на висновки попередніх етапів, запропонуйте </w:t>
      </w:r>
      <w:r>
        <w:rPr>
          <w:spacing w:val="-3"/>
          <w:sz w:val="24"/>
        </w:rPr>
        <w:t xml:space="preserve">схему </w:t>
      </w:r>
      <w:r>
        <w:rPr>
          <w:sz w:val="24"/>
        </w:rPr>
        <w:t>використання положень цього тексту в дослідженнях реальних соціальних процесів</w:t>
      </w:r>
    </w:p>
    <w:p w:rsidR="005F6366" w:rsidRDefault="005F6366" w:rsidP="005F6366">
      <w:pPr>
        <w:spacing w:line="261" w:lineRule="auto"/>
        <w:jc w:val="both"/>
        <w:rPr>
          <w:sz w:val="24"/>
        </w:rPr>
        <w:sectPr w:rsidR="005F6366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:rsidR="005F6366" w:rsidRDefault="005F6366" w:rsidP="005F6366">
      <w:pPr>
        <w:pStyle w:val="3"/>
        <w:spacing w:before="70"/>
        <w:jc w:val="both"/>
      </w:pPr>
      <w:r>
        <w:lastRenderedPageBreak/>
        <w:t>Лекція 1. Вступ. Концептуальні орієнтири інтерпретації зв’язків культури та влади.</w:t>
      </w:r>
    </w:p>
    <w:p w:rsidR="005F6366" w:rsidRDefault="005F6366" w:rsidP="005F6366">
      <w:pPr>
        <w:spacing w:before="24" w:line="261" w:lineRule="auto"/>
        <w:ind w:left="113" w:right="111" w:firstLine="1133"/>
        <w:jc w:val="both"/>
        <w:rPr>
          <w:i/>
          <w:sz w:val="24"/>
        </w:rPr>
      </w:pPr>
      <w:r>
        <w:rPr>
          <w:i/>
          <w:sz w:val="24"/>
        </w:rPr>
        <w:t>Ознайомлення з метою та завданнями курсу, методами та формами навчальної діяльності.</w:t>
      </w:r>
    </w:p>
    <w:p w:rsidR="005F6366" w:rsidRDefault="005F6366" w:rsidP="005F6366">
      <w:pPr>
        <w:spacing w:line="261" w:lineRule="auto"/>
        <w:ind w:left="113" w:right="111" w:firstLine="1133"/>
        <w:jc w:val="both"/>
        <w:rPr>
          <w:i/>
          <w:sz w:val="24"/>
        </w:rPr>
      </w:pPr>
      <w:r>
        <w:rPr>
          <w:i/>
          <w:spacing w:val="-3"/>
          <w:sz w:val="24"/>
        </w:rPr>
        <w:t xml:space="preserve">Тематика культури </w:t>
      </w:r>
      <w:r>
        <w:rPr>
          <w:i/>
          <w:sz w:val="24"/>
        </w:rPr>
        <w:t xml:space="preserve">та влади в соціології, її місце в концептуальній </w:t>
      </w:r>
      <w:r>
        <w:rPr>
          <w:i/>
          <w:spacing w:val="-3"/>
          <w:sz w:val="24"/>
        </w:rPr>
        <w:t>структурі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 xml:space="preserve">науки. Концептуальне розмаїття тематики </w:t>
      </w:r>
      <w:r>
        <w:rPr>
          <w:i/>
          <w:spacing w:val="-3"/>
          <w:sz w:val="24"/>
        </w:rPr>
        <w:t xml:space="preserve">культури </w:t>
      </w:r>
      <w:r>
        <w:rPr>
          <w:i/>
          <w:sz w:val="24"/>
        </w:rPr>
        <w:t>і влади, міждисциплінарні зв’язки соціології з філософією, семіологією, антропологією, культурними студіями.</w:t>
      </w:r>
    </w:p>
    <w:p w:rsidR="005F6366" w:rsidRDefault="005F6366" w:rsidP="005F6366">
      <w:pPr>
        <w:pStyle w:val="3"/>
        <w:spacing w:line="274" w:lineRule="exact"/>
        <w:ind w:left="899"/>
      </w:pPr>
      <w:r>
        <w:t>Семінар 1.</w:t>
      </w:r>
    </w:p>
    <w:p w:rsidR="005F6366" w:rsidRDefault="005F6366" w:rsidP="005F6366">
      <w:pPr>
        <w:pStyle w:val="a3"/>
        <w:spacing w:before="22"/>
        <w:ind w:left="899"/>
      </w:pPr>
      <w:r>
        <w:rPr>
          <w:b/>
        </w:rPr>
        <w:t>Читання</w:t>
      </w:r>
      <w:r>
        <w:t xml:space="preserve">: </w:t>
      </w:r>
      <w:proofErr w:type="spellStart"/>
      <w:r>
        <w:t>Бурлачук</w:t>
      </w:r>
      <w:proofErr w:type="spellEnd"/>
      <w:r>
        <w:t xml:space="preserve"> В. ”</w:t>
      </w:r>
      <w:proofErr w:type="spellStart"/>
      <w:r>
        <w:t>Отнесение</w:t>
      </w:r>
      <w:proofErr w:type="spellEnd"/>
      <w:r>
        <w:t xml:space="preserve"> к </w:t>
      </w:r>
      <w:proofErr w:type="spellStart"/>
      <w:r>
        <w:t>ценности</w:t>
      </w:r>
      <w:proofErr w:type="spellEnd"/>
      <w:r>
        <w:t xml:space="preserve">", </w:t>
      </w:r>
      <w:proofErr w:type="spellStart"/>
      <w:r>
        <w:t>смысл</w:t>
      </w:r>
      <w:proofErr w:type="spellEnd"/>
      <w:r>
        <w:t xml:space="preserve"> и </w:t>
      </w:r>
      <w:proofErr w:type="spellStart"/>
      <w:r>
        <w:t>социальное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. // </w:t>
      </w:r>
      <w:proofErr w:type="spellStart"/>
      <w:r>
        <w:t>Социология</w:t>
      </w:r>
      <w:proofErr w:type="spellEnd"/>
      <w:r>
        <w:t xml:space="preserve">: </w:t>
      </w:r>
      <w:proofErr w:type="spellStart"/>
      <w:r>
        <w:t>теория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, маркетинг. 2001. №3. </w:t>
      </w:r>
      <w:r>
        <w:rPr>
          <w:u w:val="single"/>
        </w:rPr>
        <w:t>https://i-soc.com.ua/assets/files/book/burlachuk/n3_2001r_6.pdf</w:t>
      </w:r>
    </w:p>
    <w:p w:rsidR="005F6366" w:rsidRDefault="005F6366" w:rsidP="005F6366">
      <w:pPr>
        <w:pStyle w:val="a3"/>
        <w:spacing w:before="22" w:line="261" w:lineRule="auto"/>
        <w:ind w:left="899"/>
      </w:pPr>
      <w:r>
        <w:t>Прочитайте статтю, спираючись на процедуру критичного читання (див. вище). Занотувати висновки для презентації на занятті.</w:t>
      </w:r>
    </w:p>
    <w:p w:rsidR="005F6366" w:rsidRDefault="005F6366" w:rsidP="005F6366">
      <w:pPr>
        <w:pStyle w:val="a3"/>
        <w:spacing w:before="11"/>
        <w:rPr>
          <w:sz w:val="25"/>
        </w:rPr>
      </w:pPr>
    </w:p>
    <w:p w:rsidR="005F6366" w:rsidRDefault="005F6366" w:rsidP="005F6366">
      <w:pPr>
        <w:pStyle w:val="3"/>
        <w:jc w:val="both"/>
      </w:pPr>
      <w:r>
        <w:t>Лекція 2. Концепція влади-знання (М. Фуко) в соціологічних дослідженнях культури.</w:t>
      </w:r>
    </w:p>
    <w:p w:rsidR="005F6366" w:rsidRDefault="005F6366" w:rsidP="005F6366">
      <w:pPr>
        <w:spacing w:before="24" w:line="261" w:lineRule="auto"/>
        <w:ind w:left="113" w:right="111" w:firstLine="1133"/>
        <w:jc w:val="both"/>
        <w:rPr>
          <w:i/>
          <w:sz w:val="24"/>
        </w:rPr>
      </w:pPr>
      <w:r>
        <w:rPr>
          <w:i/>
          <w:sz w:val="24"/>
        </w:rPr>
        <w:t>Поняття влади. Пряма й дискурсивна влади. Соціально-історичні умови виникнення дискурсивної влади. Ідеї Фуко щодо влади-знання у дослідженнях освіти, медицини, пенітенціарної системи, публічного простору, міста.</w:t>
      </w:r>
    </w:p>
    <w:p w:rsidR="005F6366" w:rsidRDefault="005F6366" w:rsidP="005F6366">
      <w:pPr>
        <w:pStyle w:val="a3"/>
        <w:spacing w:line="264" w:lineRule="auto"/>
        <w:ind w:left="113" w:right="111"/>
        <w:jc w:val="both"/>
      </w:pPr>
      <w:r>
        <w:rPr>
          <w:b/>
        </w:rPr>
        <w:t>Читання</w:t>
      </w:r>
      <w:r>
        <w:t xml:space="preserve">: </w:t>
      </w:r>
      <w:r>
        <w:rPr>
          <w:i/>
        </w:rPr>
        <w:t xml:space="preserve">Фуко М. Метод //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сексуальности</w:t>
      </w:r>
      <w:proofErr w:type="spellEnd"/>
      <w:r>
        <w:t xml:space="preserve">. Воля к </w:t>
      </w:r>
      <w:proofErr w:type="spellStart"/>
      <w:r>
        <w:t>знанию</w:t>
      </w:r>
      <w:proofErr w:type="spellEnd"/>
      <w:r>
        <w:t xml:space="preserve"> // Воля к </w:t>
      </w:r>
      <w:proofErr w:type="spellStart"/>
      <w:r>
        <w:t>истине</w:t>
      </w:r>
      <w:proofErr w:type="spellEnd"/>
      <w:r>
        <w:t xml:space="preserve">: по ту сторону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сексуальности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лет / </w:t>
      </w:r>
      <w:proofErr w:type="spellStart"/>
      <w:r>
        <w:t>Сост</w:t>
      </w:r>
      <w:proofErr w:type="spellEnd"/>
      <w:r>
        <w:t xml:space="preserve">. и пер. с </w:t>
      </w:r>
      <w:proofErr w:type="spellStart"/>
      <w:r>
        <w:t>фр</w:t>
      </w:r>
      <w:proofErr w:type="spellEnd"/>
      <w:r>
        <w:t xml:space="preserve">. С. </w:t>
      </w:r>
      <w:proofErr w:type="spellStart"/>
      <w:r>
        <w:t>Табачниковой</w:t>
      </w:r>
      <w:proofErr w:type="spellEnd"/>
      <w:r>
        <w:t xml:space="preserve">. Москва: </w:t>
      </w:r>
      <w:proofErr w:type="spellStart"/>
      <w:r>
        <w:t>Касталь</w:t>
      </w:r>
      <w:proofErr w:type="spellEnd"/>
      <w:r>
        <w:t>, 1996. 448 с. с. 97.</w:t>
      </w:r>
    </w:p>
    <w:p w:rsidR="005F6366" w:rsidRDefault="005F6366" w:rsidP="005F6366">
      <w:pPr>
        <w:pStyle w:val="3"/>
        <w:spacing w:line="273" w:lineRule="exact"/>
        <w:ind w:left="899"/>
        <w:jc w:val="both"/>
      </w:pPr>
      <w:r>
        <w:t>Семінар 2.</w:t>
      </w:r>
    </w:p>
    <w:p w:rsidR="005F6366" w:rsidRDefault="005F6366" w:rsidP="005F6366">
      <w:pPr>
        <w:pStyle w:val="a3"/>
        <w:spacing w:before="22" w:line="264" w:lineRule="auto"/>
        <w:ind w:left="899" w:right="111"/>
        <w:jc w:val="both"/>
      </w:pPr>
      <w:r>
        <w:rPr>
          <w:b/>
        </w:rPr>
        <w:t>Читання</w:t>
      </w:r>
      <w:r>
        <w:t xml:space="preserve">: </w:t>
      </w:r>
      <w:r>
        <w:rPr>
          <w:i/>
        </w:rPr>
        <w:t xml:space="preserve">Фуко М. Метод //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сексуальности</w:t>
      </w:r>
      <w:proofErr w:type="spellEnd"/>
      <w:r>
        <w:t xml:space="preserve">. Воля к </w:t>
      </w:r>
      <w:proofErr w:type="spellStart"/>
      <w:r>
        <w:t>знанию</w:t>
      </w:r>
      <w:proofErr w:type="spellEnd"/>
      <w:r>
        <w:t xml:space="preserve"> // Воля к </w:t>
      </w:r>
      <w:proofErr w:type="spellStart"/>
      <w:r>
        <w:t>истине</w:t>
      </w:r>
      <w:proofErr w:type="spellEnd"/>
      <w:r>
        <w:t xml:space="preserve">: по ту сторону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сексуальности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лет / </w:t>
      </w:r>
      <w:proofErr w:type="spellStart"/>
      <w:r>
        <w:t>Сост</w:t>
      </w:r>
      <w:proofErr w:type="spellEnd"/>
      <w:r>
        <w:t xml:space="preserve">. и пер. с </w:t>
      </w:r>
      <w:proofErr w:type="spellStart"/>
      <w:r>
        <w:t>фр</w:t>
      </w:r>
      <w:proofErr w:type="spellEnd"/>
      <w:r>
        <w:t xml:space="preserve">. С. </w:t>
      </w:r>
      <w:proofErr w:type="spellStart"/>
      <w:r>
        <w:t>Табачниковой</w:t>
      </w:r>
      <w:proofErr w:type="spellEnd"/>
      <w:r>
        <w:t xml:space="preserve">. Москва: </w:t>
      </w:r>
      <w:proofErr w:type="spellStart"/>
      <w:r>
        <w:t>Касталь</w:t>
      </w:r>
      <w:proofErr w:type="spellEnd"/>
      <w:r>
        <w:t>, 1996. 448 с. с. 97.</w:t>
      </w:r>
    </w:p>
    <w:p w:rsidR="005F6366" w:rsidRDefault="005F6366" w:rsidP="005F6366">
      <w:pPr>
        <w:pStyle w:val="a3"/>
        <w:spacing w:line="261" w:lineRule="auto"/>
        <w:ind w:left="899" w:right="111"/>
        <w:jc w:val="both"/>
      </w:pPr>
      <w:r>
        <w:t>Прочитайте статтю, спираючись на процедуру критичного читання (див. вище). Занотувати висновки для презентації на занятті.</w:t>
      </w:r>
    </w:p>
    <w:p w:rsidR="005F6366" w:rsidRDefault="005F6366" w:rsidP="005F6366">
      <w:pPr>
        <w:pStyle w:val="a3"/>
        <w:spacing w:before="8"/>
        <w:rPr>
          <w:sz w:val="25"/>
        </w:rPr>
      </w:pPr>
    </w:p>
    <w:p w:rsidR="005F6366" w:rsidRDefault="005F6366" w:rsidP="005F6366">
      <w:pPr>
        <w:pStyle w:val="3"/>
        <w:jc w:val="both"/>
        <w:rPr>
          <w:b w:val="0"/>
        </w:rPr>
      </w:pPr>
      <w:r>
        <w:t xml:space="preserve">Лекція 3. Культура і влада в структуралістському баченні (Р. </w:t>
      </w:r>
      <w:proofErr w:type="spellStart"/>
      <w:r>
        <w:t>Барт</w:t>
      </w:r>
      <w:proofErr w:type="spellEnd"/>
      <w:r>
        <w:t>)</w:t>
      </w:r>
      <w:r>
        <w:rPr>
          <w:b w:val="0"/>
        </w:rPr>
        <w:t>.</w:t>
      </w:r>
    </w:p>
    <w:p w:rsidR="005F6366" w:rsidRDefault="005F6366" w:rsidP="005F6366">
      <w:pPr>
        <w:spacing w:before="24" w:line="261" w:lineRule="auto"/>
        <w:ind w:left="113" w:right="111" w:firstLine="1133"/>
        <w:jc w:val="both"/>
        <w:rPr>
          <w:i/>
          <w:sz w:val="24"/>
        </w:rPr>
      </w:pPr>
      <w:r>
        <w:rPr>
          <w:i/>
          <w:sz w:val="24"/>
        </w:rPr>
        <w:t xml:space="preserve">Міф в контексті зв’язку культури та влади. Функції міфу. Структура міфологічного повідомлення. Використання концепції міфу </w:t>
      </w:r>
      <w:proofErr w:type="spellStart"/>
      <w:r>
        <w:rPr>
          <w:i/>
          <w:sz w:val="24"/>
        </w:rPr>
        <w:t>Барта</w:t>
      </w:r>
      <w:proofErr w:type="spellEnd"/>
      <w:r>
        <w:rPr>
          <w:i/>
          <w:sz w:val="24"/>
        </w:rPr>
        <w:t xml:space="preserve"> у дослідженні сучасної візуальної культури, медіа контенту, зокрема соціальних мереж.</w:t>
      </w:r>
    </w:p>
    <w:p w:rsidR="005F6366" w:rsidRDefault="005F6366" w:rsidP="005F6366">
      <w:pPr>
        <w:pStyle w:val="3"/>
        <w:spacing w:line="274" w:lineRule="exact"/>
        <w:rPr>
          <w:b w:val="0"/>
        </w:rPr>
      </w:pPr>
      <w:r>
        <w:t>Читання</w:t>
      </w:r>
      <w:r>
        <w:rPr>
          <w:b w:val="0"/>
        </w:rPr>
        <w:t>:</w:t>
      </w:r>
    </w:p>
    <w:p w:rsidR="005F6366" w:rsidRDefault="005F6366" w:rsidP="005F6366">
      <w:pPr>
        <w:pStyle w:val="a3"/>
        <w:spacing w:before="24" w:line="261" w:lineRule="auto"/>
        <w:ind w:left="113"/>
      </w:pPr>
      <w:proofErr w:type="spellStart"/>
      <w:r>
        <w:t>Миф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семиологическая</w:t>
      </w:r>
      <w:proofErr w:type="spellEnd"/>
      <w:r>
        <w:t xml:space="preserve"> система // </w:t>
      </w:r>
      <w:proofErr w:type="spellStart"/>
      <w:r>
        <w:t>Барт</w:t>
      </w:r>
      <w:proofErr w:type="spellEnd"/>
      <w:r>
        <w:t xml:space="preserve"> Р.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: </w:t>
      </w:r>
      <w:proofErr w:type="spellStart"/>
      <w:r>
        <w:t>Семиотика</w:t>
      </w:r>
      <w:proofErr w:type="spellEnd"/>
      <w:r>
        <w:t xml:space="preserve">. </w:t>
      </w:r>
      <w:proofErr w:type="spellStart"/>
      <w:r>
        <w:t>Поэтика</w:t>
      </w:r>
      <w:proofErr w:type="spellEnd"/>
      <w:r>
        <w:t xml:space="preserve">: Пер. с </w:t>
      </w:r>
      <w:proofErr w:type="spellStart"/>
      <w:r>
        <w:t>фр</w:t>
      </w:r>
      <w:proofErr w:type="spellEnd"/>
      <w:r>
        <w:t>. М.: «</w:t>
      </w:r>
      <w:proofErr w:type="spellStart"/>
      <w:r>
        <w:t>Прогресс</w:t>
      </w:r>
      <w:proofErr w:type="spellEnd"/>
      <w:r>
        <w:t>», «</w:t>
      </w:r>
      <w:proofErr w:type="spellStart"/>
      <w:r>
        <w:t>Универс</w:t>
      </w:r>
      <w:proofErr w:type="spellEnd"/>
      <w:r>
        <w:t>», 1994. С. 74–98.</w:t>
      </w:r>
    </w:p>
    <w:p w:rsidR="005F6366" w:rsidRDefault="005F6366" w:rsidP="005F6366">
      <w:pPr>
        <w:pStyle w:val="3"/>
        <w:spacing w:line="274" w:lineRule="exact"/>
        <w:ind w:left="899"/>
      </w:pPr>
      <w:r>
        <w:t>Семінар 3.</w:t>
      </w:r>
    </w:p>
    <w:p w:rsidR="005F6366" w:rsidRDefault="005F6366" w:rsidP="005F6366">
      <w:pPr>
        <w:spacing w:before="24"/>
        <w:ind w:left="899"/>
        <w:rPr>
          <w:sz w:val="24"/>
        </w:rPr>
      </w:pPr>
      <w:r>
        <w:rPr>
          <w:b/>
          <w:sz w:val="24"/>
        </w:rPr>
        <w:t>Читання</w:t>
      </w:r>
      <w:r>
        <w:rPr>
          <w:sz w:val="24"/>
        </w:rPr>
        <w:t>:</w:t>
      </w:r>
    </w:p>
    <w:p w:rsidR="005F6366" w:rsidRDefault="005F6366" w:rsidP="005F6366">
      <w:pPr>
        <w:pStyle w:val="a3"/>
        <w:spacing w:before="24"/>
        <w:ind w:left="833"/>
      </w:pPr>
      <w:proofErr w:type="spellStart"/>
      <w:r>
        <w:t>Мифологии</w:t>
      </w:r>
      <w:proofErr w:type="spellEnd"/>
      <w:r>
        <w:t xml:space="preserve"> // </w:t>
      </w:r>
      <w:proofErr w:type="spellStart"/>
      <w:r>
        <w:t>Барт</w:t>
      </w:r>
      <w:proofErr w:type="spellEnd"/>
      <w:r>
        <w:t xml:space="preserve"> </w:t>
      </w:r>
      <w:r>
        <w:rPr>
          <w:spacing w:val="-15"/>
        </w:rPr>
        <w:t xml:space="preserve">Р.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: </w:t>
      </w:r>
      <w:proofErr w:type="spellStart"/>
      <w:r>
        <w:t>Семиотика</w:t>
      </w:r>
      <w:proofErr w:type="spellEnd"/>
      <w:r>
        <w:t xml:space="preserve">. </w:t>
      </w:r>
      <w:proofErr w:type="spellStart"/>
      <w:r>
        <w:t>Поэтика</w:t>
      </w:r>
      <w:proofErr w:type="spellEnd"/>
      <w:r>
        <w:t xml:space="preserve">: Пер. с </w:t>
      </w:r>
      <w:proofErr w:type="spellStart"/>
      <w:r>
        <w:t>фр</w:t>
      </w:r>
      <w:proofErr w:type="spellEnd"/>
      <w:r>
        <w:t>. М.: «</w:t>
      </w:r>
      <w:proofErr w:type="spellStart"/>
      <w:r>
        <w:t>Прогресс</w:t>
      </w:r>
      <w:proofErr w:type="spellEnd"/>
      <w:r>
        <w:t>», «</w:t>
      </w:r>
      <w:proofErr w:type="spellStart"/>
      <w:r>
        <w:t>Универс</w:t>
      </w:r>
      <w:proofErr w:type="spellEnd"/>
      <w:r>
        <w:t>», 1994. С.48–71.</w:t>
      </w:r>
    </w:p>
    <w:p w:rsidR="005F6366" w:rsidRDefault="005F6366" w:rsidP="005F6366">
      <w:pPr>
        <w:pStyle w:val="a3"/>
        <w:spacing w:before="24"/>
        <w:ind w:left="833"/>
      </w:pPr>
      <w:proofErr w:type="spellStart"/>
      <w:r>
        <w:t>Лекция</w:t>
      </w:r>
      <w:proofErr w:type="spellEnd"/>
      <w:r>
        <w:t xml:space="preserve"> // </w:t>
      </w:r>
      <w:proofErr w:type="spellStart"/>
      <w:r>
        <w:t>Барт</w:t>
      </w:r>
      <w:proofErr w:type="spellEnd"/>
      <w:r>
        <w:t xml:space="preserve"> </w:t>
      </w:r>
      <w:r>
        <w:rPr>
          <w:spacing w:val="-15"/>
        </w:rPr>
        <w:t xml:space="preserve">Р.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: </w:t>
      </w:r>
      <w:proofErr w:type="spellStart"/>
      <w:r>
        <w:t>Семиотика</w:t>
      </w:r>
      <w:proofErr w:type="spellEnd"/>
      <w:r>
        <w:t xml:space="preserve">. </w:t>
      </w:r>
      <w:proofErr w:type="spellStart"/>
      <w:r>
        <w:t>Поэтика</w:t>
      </w:r>
      <w:proofErr w:type="spellEnd"/>
      <w:r>
        <w:t xml:space="preserve">: Пер. с </w:t>
      </w:r>
      <w:proofErr w:type="spellStart"/>
      <w:r>
        <w:t>фр</w:t>
      </w:r>
      <w:proofErr w:type="spellEnd"/>
      <w:r>
        <w:t>. М.: «</w:t>
      </w:r>
      <w:proofErr w:type="spellStart"/>
      <w:r>
        <w:t>Прогресс</w:t>
      </w:r>
      <w:proofErr w:type="spellEnd"/>
      <w:r>
        <w:t>», «</w:t>
      </w:r>
      <w:proofErr w:type="spellStart"/>
      <w:r>
        <w:t>Универс</w:t>
      </w:r>
      <w:proofErr w:type="spellEnd"/>
      <w:r>
        <w:t>», 1994. С. 545–569.</w:t>
      </w:r>
    </w:p>
    <w:p w:rsidR="005F6366" w:rsidRDefault="005F6366" w:rsidP="005F6366">
      <w:pPr>
        <w:pStyle w:val="a3"/>
        <w:spacing w:before="24" w:line="261" w:lineRule="auto"/>
        <w:ind w:left="899"/>
      </w:pPr>
      <w:r>
        <w:t>Прочитайте статтю, спираючись на процедуру критичного читання (див. вище). Занотувати висновки для презентації на занятті.</w:t>
      </w:r>
    </w:p>
    <w:p w:rsidR="005F6366" w:rsidRDefault="005F6366" w:rsidP="005F6366">
      <w:pPr>
        <w:pStyle w:val="a3"/>
        <w:spacing w:before="11"/>
        <w:rPr>
          <w:sz w:val="25"/>
        </w:rPr>
      </w:pPr>
    </w:p>
    <w:p w:rsidR="005F6366" w:rsidRDefault="005F6366" w:rsidP="005F6366">
      <w:pPr>
        <w:pStyle w:val="3"/>
        <w:jc w:val="both"/>
      </w:pPr>
      <w:r>
        <w:t xml:space="preserve">Лекція 4. Культура і влада в концепції </w:t>
      </w:r>
      <w:proofErr w:type="spellStart"/>
      <w:r>
        <w:t>П.Бурдьо</w:t>
      </w:r>
      <w:proofErr w:type="spellEnd"/>
    </w:p>
    <w:p w:rsidR="005F6366" w:rsidRDefault="005F6366" w:rsidP="005F6366">
      <w:pPr>
        <w:pStyle w:val="a3"/>
        <w:spacing w:before="24" w:line="261" w:lineRule="auto"/>
        <w:ind w:left="113" w:right="111" w:firstLine="1133"/>
        <w:jc w:val="both"/>
      </w:pPr>
      <w:r>
        <w:t xml:space="preserve">Символічний простір та символічна влада. Символічний капітал серед інших форм </w:t>
      </w:r>
      <w:r>
        <w:rPr>
          <w:spacing w:val="-4"/>
        </w:rPr>
        <w:t xml:space="preserve">капіталу. </w:t>
      </w:r>
      <w:r>
        <w:t xml:space="preserve">Номінація та право легітимної номінації. Соціальна позиція та соціальне сприйняття. Використання ідей </w:t>
      </w:r>
      <w:proofErr w:type="spellStart"/>
      <w:r>
        <w:t>Бурдьо</w:t>
      </w:r>
      <w:proofErr w:type="spellEnd"/>
      <w:r>
        <w:t xml:space="preserve"> в дослідженнях</w:t>
      </w:r>
      <w:r>
        <w:rPr>
          <w:spacing w:val="-4"/>
        </w:rPr>
        <w:t xml:space="preserve"> </w:t>
      </w:r>
      <w:r>
        <w:t>медіа.</w:t>
      </w:r>
    </w:p>
    <w:p w:rsidR="005F6366" w:rsidRDefault="005F6366" w:rsidP="005F6366">
      <w:pPr>
        <w:pStyle w:val="3"/>
        <w:spacing w:line="274" w:lineRule="exact"/>
        <w:rPr>
          <w:b w:val="0"/>
        </w:rPr>
      </w:pPr>
      <w:r>
        <w:t>Читання</w:t>
      </w:r>
      <w:r>
        <w:rPr>
          <w:b w:val="0"/>
        </w:rPr>
        <w:t>:</w:t>
      </w:r>
    </w:p>
    <w:p w:rsidR="005F6366" w:rsidRDefault="005F6366" w:rsidP="005F6366">
      <w:pPr>
        <w:spacing w:line="274" w:lineRule="exact"/>
        <w:sectPr w:rsidR="005F6366">
          <w:pgSz w:w="11910" w:h="16840"/>
          <w:pgMar w:top="1060" w:right="1020" w:bottom="280" w:left="1020" w:header="720" w:footer="720" w:gutter="0"/>
          <w:cols w:space="720"/>
        </w:sectPr>
      </w:pPr>
    </w:p>
    <w:p w:rsidR="005F6366" w:rsidRDefault="005F6366" w:rsidP="005F6366">
      <w:pPr>
        <w:pStyle w:val="a3"/>
        <w:spacing w:before="70" w:line="261" w:lineRule="auto"/>
        <w:ind w:left="113"/>
      </w:pPr>
      <w:r>
        <w:rPr>
          <w:i/>
        </w:rPr>
        <w:lastRenderedPageBreak/>
        <w:t xml:space="preserve">Бурдье П.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t>господство</w:t>
      </w:r>
      <w:proofErr w:type="spellEnd"/>
      <w:r>
        <w:t xml:space="preserve">. Пер. с </w:t>
      </w:r>
      <w:proofErr w:type="spellStart"/>
      <w:r>
        <w:t>фр</w:t>
      </w:r>
      <w:proofErr w:type="spellEnd"/>
      <w:r>
        <w:t xml:space="preserve">. </w:t>
      </w:r>
      <w:proofErr w:type="spellStart"/>
      <w:r>
        <w:t>Марковой</w:t>
      </w:r>
      <w:proofErr w:type="spellEnd"/>
      <w:r>
        <w:t xml:space="preserve"> Ю.В. / </w:t>
      </w:r>
      <w:proofErr w:type="spellStart"/>
      <w:r>
        <w:t>Социальное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: поля и практики. М.: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экспериментальной</w:t>
      </w:r>
      <w:proofErr w:type="spellEnd"/>
      <w:r>
        <w:t xml:space="preserve"> </w:t>
      </w:r>
      <w:proofErr w:type="spellStart"/>
      <w:r>
        <w:t>социологии</w:t>
      </w:r>
      <w:proofErr w:type="spellEnd"/>
      <w:r>
        <w:t xml:space="preserve">, СПб. </w:t>
      </w:r>
      <w:proofErr w:type="spellStart"/>
      <w:r>
        <w:t>Алетейя</w:t>
      </w:r>
      <w:proofErr w:type="spellEnd"/>
      <w:r>
        <w:t>, 2005. С. 286—364.</w:t>
      </w:r>
    </w:p>
    <w:p w:rsidR="005F6366" w:rsidRDefault="005F6366" w:rsidP="005F6366">
      <w:pPr>
        <w:pStyle w:val="3"/>
        <w:spacing w:line="274" w:lineRule="exact"/>
        <w:ind w:left="899"/>
      </w:pPr>
      <w:r>
        <w:t>Семінар 4.</w:t>
      </w:r>
    </w:p>
    <w:p w:rsidR="005F6366" w:rsidRDefault="005F6366" w:rsidP="005F6366">
      <w:pPr>
        <w:spacing w:before="24"/>
        <w:ind w:left="899"/>
        <w:rPr>
          <w:sz w:val="24"/>
        </w:rPr>
      </w:pPr>
      <w:r>
        <w:rPr>
          <w:b/>
          <w:sz w:val="24"/>
        </w:rPr>
        <w:t>Читання</w:t>
      </w:r>
      <w:r>
        <w:rPr>
          <w:sz w:val="24"/>
        </w:rPr>
        <w:t>:</w:t>
      </w:r>
    </w:p>
    <w:p w:rsidR="005F6366" w:rsidRDefault="005F6366" w:rsidP="005F6366">
      <w:pPr>
        <w:pStyle w:val="a3"/>
        <w:spacing w:before="24" w:line="261" w:lineRule="auto"/>
        <w:ind w:left="899" w:right="111"/>
        <w:jc w:val="both"/>
      </w:pPr>
      <w:r>
        <w:rPr>
          <w:i/>
        </w:rPr>
        <w:t xml:space="preserve">Бурдье П. </w:t>
      </w:r>
      <w:proofErr w:type="spellStart"/>
      <w:r>
        <w:t>Мужское</w:t>
      </w:r>
      <w:proofErr w:type="spellEnd"/>
      <w:r>
        <w:t xml:space="preserve"> </w:t>
      </w:r>
      <w:proofErr w:type="spellStart"/>
      <w:r>
        <w:t>господство</w:t>
      </w:r>
      <w:proofErr w:type="spellEnd"/>
      <w:r>
        <w:t xml:space="preserve">. Пер. с </w:t>
      </w:r>
      <w:proofErr w:type="spellStart"/>
      <w:r>
        <w:t>фр</w:t>
      </w:r>
      <w:proofErr w:type="spellEnd"/>
      <w:r>
        <w:t xml:space="preserve">. </w:t>
      </w:r>
      <w:proofErr w:type="spellStart"/>
      <w:r>
        <w:t>Марковой</w:t>
      </w:r>
      <w:proofErr w:type="spellEnd"/>
      <w:r>
        <w:t xml:space="preserve"> Ю.В. / </w:t>
      </w:r>
      <w:proofErr w:type="spellStart"/>
      <w:r>
        <w:t>Социальное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: поля и практики. М.: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экспериментальной</w:t>
      </w:r>
      <w:proofErr w:type="spellEnd"/>
      <w:r>
        <w:t xml:space="preserve"> </w:t>
      </w:r>
      <w:proofErr w:type="spellStart"/>
      <w:r>
        <w:t>социологии</w:t>
      </w:r>
      <w:proofErr w:type="spellEnd"/>
      <w:r>
        <w:t xml:space="preserve">, СПб. </w:t>
      </w:r>
      <w:proofErr w:type="spellStart"/>
      <w:r>
        <w:t>Алетейя</w:t>
      </w:r>
      <w:proofErr w:type="spellEnd"/>
      <w:r>
        <w:t>, 2005. С. 286—364.</w:t>
      </w:r>
    </w:p>
    <w:p w:rsidR="005F6366" w:rsidRDefault="005F6366" w:rsidP="005F6366">
      <w:pPr>
        <w:pStyle w:val="a3"/>
        <w:spacing w:line="261" w:lineRule="auto"/>
        <w:ind w:left="899" w:right="111"/>
        <w:jc w:val="both"/>
      </w:pPr>
      <w:r>
        <w:t>Прочитайте статтю, спираючись на процедуру критичного читання (див. вище). Занотувати висновки для презентації на занятті.</w:t>
      </w:r>
    </w:p>
    <w:p w:rsidR="005F6366" w:rsidRDefault="005F6366" w:rsidP="005F6366">
      <w:pPr>
        <w:pStyle w:val="a3"/>
        <w:spacing w:before="8"/>
        <w:rPr>
          <w:sz w:val="25"/>
        </w:rPr>
      </w:pPr>
    </w:p>
    <w:p w:rsidR="005F6366" w:rsidRDefault="005F6366" w:rsidP="005F6366">
      <w:pPr>
        <w:pStyle w:val="3"/>
      </w:pPr>
      <w:r>
        <w:t>Лекція 5. Кодування/декодування в культурному відтворенні влади в суспільстві</w:t>
      </w:r>
    </w:p>
    <w:p w:rsidR="005F6366" w:rsidRDefault="005F6366" w:rsidP="005F6366">
      <w:pPr>
        <w:spacing w:before="24"/>
        <w:ind w:left="113"/>
        <w:rPr>
          <w:b/>
          <w:sz w:val="24"/>
        </w:rPr>
      </w:pPr>
      <w:r>
        <w:rPr>
          <w:b/>
          <w:sz w:val="24"/>
        </w:rPr>
        <w:t xml:space="preserve">(С. </w:t>
      </w:r>
      <w:proofErr w:type="spellStart"/>
      <w:r>
        <w:rPr>
          <w:b/>
          <w:sz w:val="24"/>
        </w:rPr>
        <w:t>Голл</w:t>
      </w:r>
      <w:proofErr w:type="spellEnd"/>
      <w:r>
        <w:rPr>
          <w:b/>
          <w:sz w:val="24"/>
        </w:rPr>
        <w:t>).</w:t>
      </w:r>
    </w:p>
    <w:p w:rsidR="005F6366" w:rsidRDefault="005F6366" w:rsidP="005F6366">
      <w:pPr>
        <w:spacing w:before="24" w:line="261" w:lineRule="auto"/>
        <w:ind w:left="113" w:right="111" w:firstLine="1133"/>
        <w:jc w:val="both"/>
        <w:rPr>
          <w:i/>
          <w:sz w:val="24"/>
        </w:rPr>
      </w:pPr>
      <w:r>
        <w:rPr>
          <w:i/>
          <w:sz w:val="24"/>
        </w:rPr>
        <w:t>Використання марксистських ідей (</w:t>
      </w:r>
      <w:proofErr w:type="spellStart"/>
      <w:r>
        <w:rPr>
          <w:i/>
          <w:sz w:val="24"/>
        </w:rPr>
        <w:t>Грамши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Альтюсер</w:t>
      </w:r>
      <w:proofErr w:type="spellEnd"/>
      <w:r>
        <w:rPr>
          <w:i/>
          <w:sz w:val="24"/>
        </w:rPr>
        <w:t xml:space="preserve">) для дослідження меншин, </w:t>
      </w:r>
      <w:r>
        <w:rPr>
          <w:i/>
          <w:spacing w:val="7"/>
          <w:sz w:val="24"/>
        </w:rPr>
        <w:t xml:space="preserve">протестів, </w:t>
      </w:r>
      <w:r>
        <w:rPr>
          <w:i/>
          <w:spacing w:val="6"/>
          <w:sz w:val="24"/>
        </w:rPr>
        <w:t>масових</w:t>
      </w:r>
      <w:r>
        <w:rPr>
          <w:i/>
          <w:spacing w:val="72"/>
          <w:sz w:val="24"/>
        </w:rPr>
        <w:t xml:space="preserve"> </w:t>
      </w:r>
      <w:r>
        <w:rPr>
          <w:i/>
          <w:spacing w:val="6"/>
          <w:sz w:val="24"/>
        </w:rPr>
        <w:t>комунікацій,</w:t>
      </w:r>
      <w:r>
        <w:rPr>
          <w:i/>
          <w:spacing w:val="72"/>
          <w:sz w:val="24"/>
        </w:rPr>
        <w:t xml:space="preserve"> </w:t>
      </w:r>
      <w:r>
        <w:rPr>
          <w:i/>
          <w:spacing w:val="7"/>
          <w:sz w:val="24"/>
        </w:rPr>
        <w:t xml:space="preserve">популярної </w:t>
      </w:r>
      <w:r>
        <w:rPr>
          <w:i/>
          <w:spacing w:val="6"/>
          <w:sz w:val="24"/>
        </w:rPr>
        <w:t>культури,</w:t>
      </w:r>
      <w:r>
        <w:rPr>
          <w:i/>
          <w:spacing w:val="72"/>
          <w:sz w:val="24"/>
        </w:rPr>
        <w:t xml:space="preserve"> </w:t>
      </w:r>
      <w:r>
        <w:rPr>
          <w:i/>
          <w:spacing w:val="6"/>
          <w:sz w:val="24"/>
        </w:rPr>
        <w:t>культурної</w:t>
      </w:r>
      <w:r>
        <w:rPr>
          <w:i/>
          <w:spacing w:val="72"/>
          <w:sz w:val="24"/>
        </w:rPr>
        <w:t xml:space="preserve"> </w:t>
      </w:r>
      <w:r>
        <w:rPr>
          <w:i/>
          <w:spacing w:val="8"/>
          <w:sz w:val="24"/>
        </w:rPr>
        <w:t xml:space="preserve">ідентичності. </w:t>
      </w:r>
      <w:r>
        <w:rPr>
          <w:i/>
          <w:sz w:val="24"/>
        </w:rPr>
        <w:t>Проблематика репрезентації меншин, колоніалізм, расизм.</w:t>
      </w:r>
    </w:p>
    <w:p w:rsidR="005F6366" w:rsidRDefault="005F6366" w:rsidP="005F6366">
      <w:pPr>
        <w:pStyle w:val="3"/>
        <w:spacing w:line="274" w:lineRule="exact"/>
        <w:rPr>
          <w:b w:val="0"/>
        </w:rPr>
      </w:pPr>
      <w:r>
        <w:t>Читання</w:t>
      </w:r>
      <w:r>
        <w:rPr>
          <w:b w:val="0"/>
        </w:rPr>
        <w:t>:</w:t>
      </w:r>
    </w:p>
    <w:p w:rsidR="005F6366" w:rsidRDefault="005F6366" w:rsidP="005F6366">
      <w:pPr>
        <w:pStyle w:val="a3"/>
        <w:spacing w:before="24" w:line="261" w:lineRule="auto"/>
        <w:ind w:left="113" w:right="112"/>
        <w:jc w:val="both"/>
      </w:pPr>
      <w:proofErr w:type="spellStart"/>
      <w:r>
        <w:t>Hall</w:t>
      </w:r>
      <w:proofErr w:type="spellEnd"/>
      <w:r>
        <w:t xml:space="preserve">, S. / </w:t>
      </w:r>
      <w:proofErr w:type="spellStart"/>
      <w:r>
        <w:t>Encoding</w:t>
      </w:r>
      <w:proofErr w:type="spellEnd"/>
      <w:r>
        <w:t>/</w:t>
      </w:r>
      <w:proofErr w:type="spellStart"/>
      <w:r>
        <w:t>decoding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Language</w:t>
      </w:r>
      <w:proofErr w:type="spellEnd"/>
      <w:r>
        <w:t xml:space="preserve">: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Hutchinson</w:t>
      </w:r>
      <w:proofErr w:type="spellEnd"/>
      <w:r>
        <w:t xml:space="preserve"> 1972-1979 C. 128— C. 138</w:t>
      </w:r>
    </w:p>
    <w:p w:rsidR="005F6366" w:rsidRDefault="005F6366" w:rsidP="005F6366">
      <w:pPr>
        <w:pStyle w:val="3"/>
        <w:spacing w:line="274" w:lineRule="exact"/>
        <w:ind w:left="899"/>
      </w:pPr>
      <w:r>
        <w:t>Семінар 5.</w:t>
      </w:r>
    </w:p>
    <w:p w:rsidR="005F6366" w:rsidRDefault="005F6366" w:rsidP="005F6366">
      <w:pPr>
        <w:spacing w:before="24"/>
        <w:ind w:left="899"/>
        <w:rPr>
          <w:sz w:val="24"/>
        </w:rPr>
      </w:pPr>
      <w:r>
        <w:rPr>
          <w:b/>
          <w:sz w:val="24"/>
        </w:rPr>
        <w:t>Читання</w:t>
      </w:r>
      <w:r>
        <w:rPr>
          <w:sz w:val="24"/>
        </w:rPr>
        <w:t>:</w:t>
      </w:r>
    </w:p>
    <w:p w:rsidR="005F6366" w:rsidRDefault="005F6366" w:rsidP="005F6366">
      <w:pPr>
        <w:pStyle w:val="a3"/>
        <w:spacing w:before="24" w:line="261" w:lineRule="auto"/>
        <w:ind w:left="899" w:right="112"/>
        <w:jc w:val="both"/>
      </w:pPr>
      <w:proofErr w:type="spellStart"/>
      <w:r>
        <w:t>Hall</w:t>
      </w:r>
      <w:proofErr w:type="spellEnd"/>
      <w:r>
        <w:t xml:space="preserve">, S. / </w:t>
      </w:r>
      <w:proofErr w:type="spellStart"/>
      <w:r>
        <w:t>Encoding</w:t>
      </w:r>
      <w:proofErr w:type="spellEnd"/>
      <w:r>
        <w:t>/</w:t>
      </w:r>
      <w:proofErr w:type="spellStart"/>
      <w:r>
        <w:t>decoding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Language</w:t>
      </w:r>
      <w:proofErr w:type="spellEnd"/>
      <w:r>
        <w:t xml:space="preserve">: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Hutchinson</w:t>
      </w:r>
      <w:proofErr w:type="spellEnd"/>
      <w:r>
        <w:t xml:space="preserve"> 1972-1979 C. 128—C. 138</w:t>
      </w:r>
    </w:p>
    <w:p w:rsidR="005F6366" w:rsidRDefault="005F6366" w:rsidP="005F6366">
      <w:pPr>
        <w:pStyle w:val="a3"/>
        <w:spacing w:line="261" w:lineRule="auto"/>
        <w:ind w:left="899" w:right="111"/>
        <w:jc w:val="both"/>
      </w:pPr>
      <w:r>
        <w:t>Прочитайте статтю, спираючись на процедуру критичного читання (див. вище). Занотувати висновки для презентації на занятті.</w:t>
      </w:r>
    </w:p>
    <w:p w:rsidR="005F6366" w:rsidRDefault="005F6366" w:rsidP="005F6366">
      <w:pPr>
        <w:pStyle w:val="a3"/>
        <w:spacing w:before="8"/>
        <w:rPr>
          <w:sz w:val="25"/>
        </w:rPr>
      </w:pPr>
    </w:p>
    <w:p w:rsidR="005F6366" w:rsidRDefault="005F6366" w:rsidP="005F6366">
      <w:pPr>
        <w:pStyle w:val="3"/>
        <w:spacing w:line="261" w:lineRule="auto"/>
        <w:ind w:right="112"/>
        <w:jc w:val="both"/>
      </w:pPr>
      <w:r>
        <w:t xml:space="preserve">Лекція 6. Культура та стосунки влади в суспільстві в перспективі </w:t>
      </w:r>
      <w:proofErr w:type="spellStart"/>
      <w:r>
        <w:t>інтерпретативної</w:t>
      </w:r>
      <w:proofErr w:type="spellEnd"/>
      <w:r>
        <w:t xml:space="preserve"> парадигми (К. </w:t>
      </w:r>
      <w:proofErr w:type="spellStart"/>
      <w:r>
        <w:t>Гірц</w:t>
      </w:r>
      <w:proofErr w:type="spellEnd"/>
      <w:r>
        <w:t>).</w:t>
      </w:r>
    </w:p>
    <w:p w:rsidR="005F6366" w:rsidRDefault="005F6366" w:rsidP="005F6366">
      <w:pPr>
        <w:spacing w:line="261" w:lineRule="auto"/>
        <w:ind w:left="113" w:right="111" w:firstLine="1133"/>
        <w:jc w:val="both"/>
        <w:rPr>
          <w:i/>
          <w:sz w:val="24"/>
        </w:rPr>
      </w:pPr>
      <w:r>
        <w:rPr>
          <w:i/>
          <w:sz w:val="24"/>
        </w:rPr>
        <w:t xml:space="preserve">Поняття ідеології та сфера ідеології. Оцінне поняття ідеології. Символічне та ідеологія. Застосування положень </w:t>
      </w:r>
      <w:proofErr w:type="spellStart"/>
      <w:r>
        <w:rPr>
          <w:i/>
          <w:sz w:val="24"/>
        </w:rPr>
        <w:t>Гірца</w:t>
      </w:r>
      <w:proofErr w:type="spellEnd"/>
      <w:r>
        <w:rPr>
          <w:i/>
          <w:sz w:val="24"/>
        </w:rPr>
        <w:t xml:space="preserve"> у дослідженнях символічного виробництва та публічного простору.</w:t>
      </w:r>
    </w:p>
    <w:p w:rsidR="005F6366" w:rsidRDefault="005F6366" w:rsidP="005F6366">
      <w:pPr>
        <w:pStyle w:val="3"/>
        <w:spacing w:line="274" w:lineRule="exact"/>
      </w:pPr>
      <w:r>
        <w:t>Читання:</w:t>
      </w:r>
    </w:p>
    <w:p w:rsidR="005F6366" w:rsidRDefault="005F6366" w:rsidP="005F6366">
      <w:pPr>
        <w:pStyle w:val="a3"/>
        <w:spacing w:before="23" w:line="261" w:lineRule="auto"/>
        <w:ind w:left="113" w:right="154"/>
      </w:pPr>
      <w:proofErr w:type="spellStart"/>
      <w:r>
        <w:t>Гірц</w:t>
      </w:r>
      <w:proofErr w:type="spellEnd"/>
      <w:r>
        <w:t xml:space="preserve"> К. Ідеологія як </w:t>
      </w:r>
      <w:r>
        <w:rPr>
          <w:spacing w:val="-4"/>
        </w:rPr>
        <w:t xml:space="preserve">культурна </w:t>
      </w:r>
      <w:r>
        <w:t xml:space="preserve">система // </w:t>
      </w:r>
      <w:proofErr w:type="spellStart"/>
      <w:r>
        <w:t>Гірц</w:t>
      </w:r>
      <w:proofErr w:type="spellEnd"/>
      <w:r>
        <w:t xml:space="preserve"> К. Інтерпретація </w:t>
      </w:r>
      <w:r>
        <w:rPr>
          <w:spacing w:val="-4"/>
        </w:rPr>
        <w:t xml:space="preserve">культур. </w:t>
      </w:r>
      <w:r>
        <w:t xml:space="preserve">Пер. з </w:t>
      </w:r>
      <w:r>
        <w:rPr>
          <w:spacing w:val="-3"/>
        </w:rPr>
        <w:t xml:space="preserve">англ. </w:t>
      </w:r>
      <w:r>
        <w:t>К.: Дух і літера. 2001. 542</w:t>
      </w:r>
      <w:r>
        <w:rPr>
          <w:spacing w:val="-1"/>
        </w:rPr>
        <w:t xml:space="preserve"> </w:t>
      </w:r>
      <w:r>
        <w:t>с.</w:t>
      </w:r>
    </w:p>
    <w:p w:rsidR="005F6366" w:rsidRDefault="005F6366" w:rsidP="005F6366">
      <w:pPr>
        <w:pStyle w:val="3"/>
        <w:spacing w:line="274" w:lineRule="exact"/>
        <w:ind w:left="899"/>
      </w:pPr>
      <w:r>
        <w:t>Семінар 6.</w:t>
      </w:r>
    </w:p>
    <w:p w:rsidR="005F6366" w:rsidRDefault="005F6366" w:rsidP="005F6366">
      <w:pPr>
        <w:spacing w:before="24"/>
        <w:ind w:left="899"/>
        <w:rPr>
          <w:sz w:val="24"/>
        </w:rPr>
      </w:pPr>
      <w:r>
        <w:rPr>
          <w:b/>
          <w:sz w:val="24"/>
        </w:rPr>
        <w:t>Читання</w:t>
      </w:r>
      <w:r>
        <w:rPr>
          <w:sz w:val="24"/>
        </w:rPr>
        <w:t>:</w:t>
      </w:r>
    </w:p>
    <w:p w:rsidR="005F6366" w:rsidRDefault="005F6366" w:rsidP="005F6366">
      <w:pPr>
        <w:pStyle w:val="a3"/>
        <w:spacing w:before="24"/>
        <w:ind w:left="899"/>
      </w:pPr>
      <w:proofErr w:type="spellStart"/>
      <w:r>
        <w:t>Гірц</w:t>
      </w:r>
      <w:proofErr w:type="spellEnd"/>
      <w:r>
        <w:t xml:space="preserve"> К. Ідеологія як культурна система // </w:t>
      </w:r>
      <w:proofErr w:type="spellStart"/>
      <w:r>
        <w:t>Гірц</w:t>
      </w:r>
      <w:proofErr w:type="spellEnd"/>
      <w:r>
        <w:t xml:space="preserve"> К. Інтерпретація культур. Пер. з англ.</w:t>
      </w:r>
    </w:p>
    <w:p w:rsidR="005F6366" w:rsidRDefault="005F6366" w:rsidP="005F6366">
      <w:pPr>
        <w:pStyle w:val="a3"/>
        <w:spacing w:before="24"/>
        <w:ind w:left="899"/>
      </w:pPr>
      <w:r>
        <w:t>К.: Дух і літера. 2001. 542 с.</w:t>
      </w:r>
    </w:p>
    <w:p w:rsidR="005F6366" w:rsidRDefault="005F6366" w:rsidP="005F6366">
      <w:pPr>
        <w:pStyle w:val="a3"/>
        <w:spacing w:before="24" w:line="261" w:lineRule="auto"/>
        <w:ind w:left="899"/>
      </w:pPr>
      <w:r>
        <w:t>Прочитайте статтю, спираючись на процедуру критичного читання (див. вище). Занотувати висновки для презентації на занятті.</w:t>
      </w:r>
    </w:p>
    <w:p w:rsidR="005F6366" w:rsidRDefault="005F6366" w:rsidP="005F6366">
      <w:pPr>
        <w:pStyle w:val="a3"/>
        <w:spacing w:before="10"/>
        <w:rPr>
          <w:sz w:val="25"/>
        </w:rPr>
      </w:pPr>
    </w:p>
    <w:p w:rsidR="005F6366" w:rsidRDefault="005F6366" w:rsidP="005F6366">
      <w:pPr>
        <w:pStyle w:val="3"/>
        <w:spacing w:before="1" w:line="261" w:lineRule="auto"/>
        <w:ind w:right="111"/>
        <w:jc w:val="both"/>
        <w:rPr>
          <w:b w:val="0"/>
        </w:rPr>
      </w:pPr>
      <w:r>
        <w:t xml:space="preserve">Лекція 7–8. </w:t>
      </w:r>
      <w:r>
        <w:rPr>
          <w:spacing w:val="-3"/>
        </w:rPr>
        <w:t xml:space="preserve">Культурні </w:t>
      </w:r>
      <w:r>
        <w:t>механізми влади: концепція, витоки, перспективи застосування в аналізі сучасного українського</w:t>
      </w:r>
      <w:r>
        <w:rPr>
          <w:spacing w:val="-2"/>
        </w:rPr>
        <w:t xml:space="preserve"> </w:t>
      </w:r>
      <w:r>
        <w:t>суспільства</w:t>
      </w:r>
      <w:r>
        <w:rPr>
          <w:b w:val="0"/>
        </w:rPr>
        <w:t>.</w:t>
      </w:r>
    </w:p>
    <w:p w:rsidR="005F6366" w:rsidRDefault="005F6366" w:rsidP="005F6366">
      <w:pPr>
        <w:spacing w:line="261" w:lineRule="auto"/>
        <w:ind w:left="113" w:right="111" w:firstLine="1133"/>
        <w:jc w:val="both"/>
        <w:rPr>
          <w:i/>
          <w:sz w:val="24"/>
        </w:rPr>
      </w:pPr>
      <w:r>
        <w:rPr>
          <w:i/>
          <w:spacing w:val="-4"/>
          <w:sz w:val="24"/>
        </w:rPr>
        <w:t xml:space="preserve">Культурні </w:t>
      </w:r>
      <w:r>
        <w:rPr>
          <w:i/>
          <w:sz w:val="24"/>
        </w:rPr>
        <w:t xml:space="preserve">механізми влади: номінація, легітимація, натуралізація. Теоретичні підґрунтя та практичні застосування. Політичні, </w:t>
      </w:r>
      <w:r>
        <w:rPr>
          <w:i/>
          <w:spacing w:val="-3"/>
          <w:sz w:val="24"/>
        </w:rPr>
        <w:t xml:space="preserve">комерційні </w:t>
      </w:r>
      <w:r>
        <w:rPr>
          <w:i/>
          <w:sz w:val="24"/>
        </w:rPr>
        <w:t xml:space="preserve">та публічні </w:t>
      </w:r>
      <w:r>
        <w:rPr>
          <w:i/>
          <w:spacing w:val="-3"/>
          <w:sz w:val="24"/>
        </w:rPr>
        <w:t xml:space="preserve">комунікації </w:t>
      </w:r>
      <w:r>
        <w:rPr>
          <w:i/>
          <w:sz w:val="24"/>
        </w:rPr>
        <w:t xml:space="preserve">як сфера реалізації </w:t>
      </w:r>
      <w:r>
        <w:rPr>
          <w:i/>
          <w:spacing w:val="-3"/>
          <w:sz w:val="24"/>
        </w:rPr>
        <w:t xml:space="preserve">культурних </w:t>
      </w:r>
      <w:r>
        <w:rPr>
          <w:i/>
          <w:sz w:val="24"/>
        </w:rPr>
        <w:t>механізмів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влади.</w:t>
      </w:r>
    </w:p>
    <w:p w:rsidR="005F6366" w:rsidRDefault="005F6366" w:rsidP="005F6366">
      <w:pPr>
        <w:pStyle w:val="3"/>
        <w:spacing w:line="274" w:lineRule="exact"/>
        <w:rPr>
          <w:b w:val="0"/>
        </w:rPr>
      </w:pPr>
      <w:r>
        <w:t>Читання</w:t>
      </w:r>
      <w:r>
        <w:rPr>
          <w:b w:val="0"/>
        </w:rPr>
        <w:t>:</w:t>
      </w:r>
    </w:p>
    <w:p w:rsidR="005F6366" w:rsidRDefault="005F6366" w:rsidP="005F6366">
      <w:pPr>
        <w:spacing w:line="274" w:lineRule="exact"/>
        <w:sectPr w:rsidR="005F6366">
          <w:pgSz w:w="11910" w:h="16840"/>
          <w:pgMar w:top="1060" w:right="1020" w:bottom="280" w:left="1020" w:header="720" w:footer="720" w:gutter="0"/>
          <w:cols w:space="720"/>
        </w:sectPr>
      </w:pPr>
    </w:p>
    <w:p w:rsidR="005F6366" w:rsidRDefault="005F6366" w:rsidP="005F6366">
      <w:pPr>
        <w:pStyle w:val="a3"/>
        <w:spacing w:before="70" w:line="261" w:lineRule="auto"/>
        <w:ind w:left="113" w:right="111"/>
        <w:jc w:val="both"/>
      </w:pPr>
      <w:r>
        <w:lastRenderedPageBreak/>
        <w:t xml:space="preserve">Сорока Ю.Г. Номінації колективних ідентичностей в </w:t>
      </w:r>
      <w:proofErr w:type="spellStart"/>
      <w:r>
        <w:t>блогосфері</w:t>
      </w:r>
      <w:proofErr w:type="spellEnd"/>
      <w:r>
        <w:t xml:space="preserve"> актуальних подій / Ю.Г. Сорока // Мінливості культури: соціологічні проекції / За ред. Н. Костенко. — К.: Інститут соціології НАН України, 2015 – С. 371–419.</w:t>
      </w:r>
    </w:p>
    <w:p w:rsidR="005F6366" w:rsidRDefault="005F6366" w:rsidP="005F6366">
      <w:pPr>
        <w:pStyle w:val="3"/>
        <w:spacing w:line="274" w:lineRule="exact"/>
        <w:ind w:left="899"/>
      </w:pPr>
      <w:r>
        <w:t>Семінар 7–8.</w:t>
      </w:r>
    </w:p>
    <w:p w:rsidR="005F6366" w:rsidRDefault="005F6366" w:rsidP="005F6366">
      <w:pPr>
        <w:pStyle w:val="a3"/>
        <w:spacing w:before="24"/>
        <w:ind w:left="899"/>
      </w:pPr>
      <w:r>
        <w:rPr>
          <w:b/>
        </w:rPr>
        <w:t xml:space="preserve">Читання: </w:t>
      </w:r>
      <w:r>
        <w:t>за самостійним вибором відповідно темі магістерської роботи. Прочитайте обрану статтю, спираючись на процедуру критичного читання (див. вище). Занотувати висновки для презентації на занятті.</w:t>
      </w:r>
    </w:p>
    <w:p w:rsidR="005F6366" w:rsidRDefault="005F6366" w:rsidP="005F6366">
      <w:pPr>
        <w:pStyle w:val="a3"/>
        <w:rPr>
          <w:sz w:val="26"/>
        </w:rPr>
      </w:pPr>
    </w:p>
    <w:p w:rsidR="005F6366" w:rsidRDefault="005F6366" w:rsidP="005F6366">
      <w:pPr>
        <w:pStyle w:val="a3"/>
        <w:spacing w:before="3"/>
        <w:rPr>
          <w:sz w:val="28"/>
        </w:rPr>
      </w:pPr>
    </w:p>
    <w:p w:rsidR="005F6366" w:rsidRDefault="005F6366" w:rsidP="005F6366">
      <w:pPr>
        <w:pStyle w:val="3"/>
        <w:ind w:left="4126"/>
        <w:jc w:val="both"/>
      </w:pPr>
      <w:r>
        <w:t>Контрольна робота:</w:t>
      </w:r>
    </w:p>
    <w:p w:rsidR="005F6366" w:rsidRDefault="005F6366" w:rsidP="005F6366">
      <w:pPr>
        <w:pStyle w:val="a3"/>
        <w:spacing w:before="24" w:line="261" w:lineRule="auto"/>
        <w:ind w:left="255" w:right="111" w:firstLine="425"/>
        <w:jc w:val="both"/>
      </w:pPr>
      <w:r>
        <w:t>Оберіть двох авторів зі списку обов’язкової літератури, виконайте наступні дії та опишіть результати письмово. Мінімальний об’єм письмового тексту – 2 сторінки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</w:t>
      </w:r>
      <w:proofErr w:type="spellEnd"/>
      <w:r>
        <w:rPr>
          <w:lang w:val="en-US"/>
        </w:rPr>
        <w:t>a</w:t>
      </w:r>
      <w:r>
        <w:t xml:space="preserve">n, 12 пт, 1.5 </w:t>
      </w:r>
      <w:proofErr w:type="spellStart"/>
      <w:r>
        <w:t>інт</w:t>
      </w:r>
      <w:proofErr w:type="spellEnd"/>
      <w:r>
        <w:t>.).</w:t>
      </w:r>
    </w:p>
    <w:p w:rsidR="005F6366" w:rsidRDefault="005F6366" w:rsidP="005F6366">
      <w:pPr>
        <w:pStyle w:val="a3"/>
        <w:spacing w:after="30" w:line="274" w:lineRule="exact"/>
        <w:ind w:left="680"/>
        <w:jc w:val="both"/>
      </w:pPr>
      <w:r>
        <w:t>Заповніть таблицю:</w:t>
      </w:r>
    </w:p>
    <w:tbl>
      <w:tblPr>
        <w:tblStyle w:val="TableNormal"/>
        <w:tblW w:w="0" w:type="auto"/>
        <w:tblInd w:w="2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3"/>
        <w:gridCol w:w="3163"/>
      </w:tblGrid>
      <w:tr w:rsidR="005F6366" w:rsidTr="00FA66A4">
        <w:trPr>
          <w:trHeight w:val="444"/>
        </w:trPr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Питання:</w:t>
            </w: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0"/>
              <w:ind w:left="1203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 1</w:t>
            </w: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0"/>
              <w:ind w:left="1203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 2</w:t>
            </w:r>
          </w:p>
        </w:tc>
      </w:tr>
      <w:tr w:rsidR="005F6366" w:rsidTr="00FA66A4">
        <w:trPr>
          <w:trHeight w:val="588"/>
        </w:trPr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7" w:line="230" w:lineRule="auto"/>
              <w:ind w:left="81"/>
              <w:rPr>
                <w:sz w:val="20"/>
              </w:rPr>
            </w:pPr>
            <w:r>
              <w:rPr>
                <w:sz w:val="20"/>
              </w:rPr>
              <w:t>Соціально-історичні умови продукування ідей, концепцій</w:t>
            </w: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</w:tr>
      <w:tr w:rsidR="005F6366" w:rsidTr="00FA66A4">
        <w:trPr>
          <w:trHeight w:val="588"/>
        </w:trPr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7" w:line="230" w:lineRule="auto"/>
              <w:ind w:left="81"/>
              <w:rPr>
                <w:sz w:val="20"/>
              </w:rPr>
            </w:pPr>
            <w:r>
              <w:rPr>
                <w:sz w:val="20"/>
              </w:rPr>
              <w:t>Методологічні настанови й обмеження авторської позиції</w:t>
            </w: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</w:tr>
      <w:tr w:rsidR="005F6366" w:rsidTr="00FA66A4">
        <w:trPr>
          <w:trHeight w:val="588"/>
        </w:trPr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7" w:line="230" w:lineRule="auto"/>
              <w:ind w:left="81"/>
              <w:rPr>
                <w:sz w:val="20"/>
              </w:rPr>
            </w:pPr>
            <w:r>
              <w:rPr>
                <w:sz w:val="20"/>
              </w:rPr>
              <w:t>Предметна область, досліджувати яку призначена концепція</w:t>
            </w: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</w:tr>
      <w:tr w:rsidR="005F6366" w:rsidTr="00FA66A4">
        <w:trPr>
          <w:trHeight w:val="588"/>
        </w:trPr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7" w:line="230" w:lineRule="auto"/>
              <w:ind w:left="81" w:right="83"/>
              <w:rPr>
                <w:sz w:val="20"/>
              </w:rPr>
            </w:pPr>
            <w:r>
              <w:rPr>
                <w:sz w:val="20"/>
              </w:rPr>
              <w:t>Кордони критичної налаштованості автора/ концепції</w:t>
            </w: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</w:tr>
      <w:tr w:rsidR="005F6366" w:rsidTr="00FA66A4">
        <w:trPr>
          <w:trHeight w:val="1028"/>
        </w:trPr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67" w:line="230" w:lineRule="auto"/>
              <w:ind w:left="81"/>
              <w:rPr>
                <w:sz w:val="20"/>
              </w:rPr>
            </w:pPr>
            <w:r>
              <w:rPr>
                <w:sz w:val="20"/>
              </w:rPr>
              <w:t>Перспективи застосування положень та концепцій для вирішення завдань вашої магістерської роботи</w:t>
            </w: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  <w:tc>
          <w:tcPr>
            <w:tcW w:w="3163" w:type="dxa"/>
          </w:tcPr>
          <w:p w:rsidR="005F6366" w:rsidRDefault="005F6366" w:rsidP="00FA66A4">
            <w:pPr>
              <w:pStyle w:val="TableParagraph"/>
              <w:spacing w:before="0"/>
            </w:pPr>
          </w:p>
        </w:tc>
      </w:tr>
    </w:tbl>
    <w:p w:rsidR="005F6366" w:rsidRDefault="005F6366" w:rsidP="005F6366">
      <w:pPr>
        <w:pStyle w:val="a3"/>
        <w:spacing w:before="34" w:line="261" w:lineRule="auto"/>
        <w:ind w:left="255" w:right="111" w:firstLine="641"/>
        <w:jc w:val="both"/>
      </w:pPr>
      <w:r>
        <w:rPr>
          <w:b/>
        </w:rPr>
        <w:t xml:space="preserve">Критерії оцінки контрольної роботи: </w:t>
      </w:r>
      <w:r>
        <w:t xml:space="preserve">відповідність завданню – 6 балів, адекватне </w:t>
      </w:r>
      <w:r>
        <w:rPr>
          <w:spacing w:val="6"/>
        </w:rPr>
        <w:t>використання</w:t>
      </w:r>
      <w:r>
        <w:rPr>
          <w:spacing w:val="72"/>
        </w:rPr>
        <w:t xml:space="preserve"> </w:t>
      </w:r>
      <w:r>
        <w:rPr>
          <w:spacing w:val="5"/>
        </w:rPr>
        <w:t xml:space="preserve">концептів та положень курсу </w:t>
      </w:r>
      <w:r>
        <w:t xml:space="preserve">– 3 </w:t>
      </w:r>
      <w:r>
        <w:rPr>
          <w:spacing w:val="7"/>
        </w:rPr>
        <w:t xml:space="preserve">бали, грамотність, логічність, </w:t>
      </w:r>
      <w:r>
        <w:t>структурованість викладу – 3 бали, самостійність та оригінальність – 3 бали.</w:t>
      </w:r>
    </w:p>
    <w:p w:rsidR="005F6366" w:rsidRDefault="005F6366" w:rsidP="005F6366">
      <w:pPr>
        <w:pStyle w:val="a3"/>
        <w:rPr>
          <w:sz w:val="20"/>
        </w:rPr>
      </w:pPr>
    </w:p>
    <w:p w:rsidR="005F6366" w:rsidRDefault="005F6366" w:rsidP="005F6366">
      <w:pPr>
        <w:pStyle w:val="a3"/>
        <w:spacing w:before="4"/>
        <w:rPr>
          <w:sz w:val="25"/>
        </w:rPr>
      </w:pPr>
    </w:p>
    <w:p w:rsidR="005F6366" w:rsidRDefault="005F6366" w:rsidP="005F6366">
      <w:pPr>
        <w:rPr>
          <w:b/>
          <w:bCs/>
          <w:sz w:val="24"/>
          <w:szCs w:val="24"/>
        </w:rPr>
      </w:pPr>
      <w:r>
        <w:br w:type="page"/>
      </w:r>
    </w:p>
    <w:p w:rsidR="005F6366" w:rsidRPr="00042B28" w:rsidRDefault="005F6366" w:rsidP="005F6366">
      <w:pPr>
        <w:pStyle w:val="3"/>
        <w:spacing w:before="90"/>
        <w:ind w:left="432" w:right="432"/>
        <w:jc w:val="center"/>
        <w:rPr>
          <w:sz w:val="22"/>
        </w:rPr>
      </w:pPr>
      <w:r w:rsidRPr="00042B28">
        <w:rPr>
          <w:sz w:val="22"/>
        </w:rPr>
        <w:lastRenderedPageBreak/>
        <w:t>ПИТАННЯ ДЛЯ САМОКОНТРОЛЮ</w:t>
      </w:r>
    </w:p>
    <w:p w:rsidR="005F6366" w:rsidRPr="00042B28" w:rsidRDefault="005F6366" w:rsidP="005F6366">
      <w:pPr>
        <w:spacing w:before="24"/>
        <w:ind w:left="113"/>
        <w:rPr>
          <w:b/>
        </w:rPr>
      </w:pPr>
      <w:r w:rsidRPr="00042B28">
        <w:rPr>
          <w:b/>
        </w:rPr>
        <w:t>Лекція 1.</w:t>
      </w:r>
    </w:p>
    <w:p w:rsidR="005F6366" w:rsidRPr="00042B28" w:rsidRDefault="005F6366" w:rsidP="005F6366">
      <w:pPr>
        <w:pStyle w:val="a3"/>
        <w:spacing w:before="44" w:line="278" w:lineRule="auto"/>
        <w:ind w:left="113" w:right="1948"/>
        <w:rPr>
          <w:sz w:val="22"/>
        </w:rPr>
      </w:pPr>
      <w:r w:rsidRPr="00042B28">
        <w:rPr>
          <w:sz w:val="22"/>
        </w:rPr>
        <w:t>Які два аспекти компетенції з читання наукової літератури актуалізує курс? Що критикує критичне читання?</w:t>
      </w:r>
    </w:p>
    <w:p w:rsidR="005F6366" w:rsidRPr="00042B28" w:rsidRDefault="005F6366" w:rsidP="005F6366">
      <w:pPr>
        <w:pStyle w:val="a3"/>
        <w:spacing w:line="278" w:lineRule="auto"/>
        <w:ind w:left="113" w:right="464"/>
        <w:rPr>
          <w:sz w:val="22"/>
        </w:rPr>
      </w:pPr>
      <w:r w:rsidRPr="00042B28">
        <w:rPr>
          <w:sz w:val="22"/>
        </w:rPr>
        <w:t>Позитивним до чого/кого виявляється позитивне читання? Чи існує негативне читання? Якими є етапи позитивного читання?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Які процедури передбачає критичне читання?</w:t>
      </w:r>
    </w:p>
    <w:p w:rsidR="005F6366" w:rsidRPr="00042B28" w:rsidRDefault="005F6366" w:rsidP="005F6366">
      <w:pPr>
        <w:pStyle w:val="a3"/>
        <w:spacing w:before="43"/>
        <w:ind w:left="113"/>
        <w:rPr>
          <w:sz w:val="22"/>
        </w:rPr>
      </w:pPr>
      <w:r w:rsidRPr="00042B28">
        <w:rPr>
          <w:sz w:val="22"/>
        </w:rPr>
        <w:t>В чому важливість вивчення зв’язку культури і влади для соціології?</w:t>
      </w:r>
    </w:p>
    <w:p w:rsidR="005F6366" w:rsidRPr="00042B28" w:rsidRDefault="005F6366" w:rsidP="005F6366">
      <w:pPr>
        <w:pStyle w:val="a3"/>
        <w:spacing w:before="44" w:line="261" w:lineRule="auto"/>
        <w:ind w:left="113"/>
        <w:rPr>
          <w:sz w:val="22"/>
        </w:rPr>
      </w:pPr>
      <w:r w:rsidRPr="00042B28">
        <w:rPr>
          <w:sz w:val="22"/>
        </w:rPr>
        <w:t>Які теоретико-методологічні напрямки дослідження суспільства зробили внесок в цю тематику?</w:t>
      </w:r>
    </w:p>
    <w:p w:rsidR="005F6366" w:rsidRPr="00042B28" w:rsidRDefault="005F6366" w:rsidP="005F6366">
      <w:pPr>
        <w:pStyle w:val="a3"/>
        <w:spacing w:before="19"/>
        <w:ind w:left="113"/>
        <w:rPr>
          <w:sz w:val="22"/>
        </w:rPr>
      </w:pPr>
      <w:r w:rsidRPr="00042B28">
        <w:rPr>
          <w:sz w:val="22"/>
        </w:rPr>
        <w:t>Які міждисциплінарні зв’язки соціології актуалізовані тематикою культури і влади?</w:t>
      </w:r>
    </w:p>
    <w:p w:rsidR="005F6366" w:rsidRPr="00042B28" w:rsidRDefault="005F6366" w:rsidP="005F6366">
      <w:pPr>
        <w:pStyle w:val="3"/>
        <w:spacing w:before="44"/>
        <w:rPr>
          <w:sz w:val="22"/>
        </w:rPr>
      </w:pPr>
      <w:r w:rsidRPr="00042B28">
        <w:rPr>
          <w:sz w:val="22"/>
        </w:rPr>
        <w:t>Лекція 2.</w:t>
      </w:r>
    </w:p>
    <w:p w:rsidR="005F6366" w:rsidRPr="00042B28" w:rsidRDefault="005F6366" w:rsidP="005F6366">
      <w:pPr>
        <w:pStyle w:val="a3"/>
        <w:spacing w:before="44" w:line="278" w:lineRule="auto"/>
        <w:ind w:left="113" w:right="5087"/>
        <w:rPr>
          <w:sz w:val="22"/>
        </w:rPr>
      </w:pPr>
      <w:r w:rsidRPr="00042B28">
        <w:rPr>
          <w:sz w:val="22"/>
        </w:rPr>
        <w:t xml:space="preserve">Які різновиди влади </w:t>
      </w:r>
      <w:proofErr w:type="spellStart"/>
      <w:r w:rsidRPr="00042B28">
        <w:rPr>
          <w:sz w:val="22"/>
        </w:rPr>
        <w:t>концептуалізує</w:t>
      </w:r>
      <w:proofErr w:type="spellEnd"/>
      <w:r w:rsidRPr="00042B28">
        <w:rPr>
          <w:sz w:val="22"/>
        </w:rPr>
        <w:t xml:space="preserve"> Фуко? Як визначається пряма й дискурсивна влада?</w:t>
      </w:r>
    </w:p>
    <w:p w:rsidR="005F6366" w:rsidRPr="00F43779" w:rsidRDefault="005F6366" w:rsidP="005F6366">
      <w:pPr>
        <w:pStyle w:val="a3"/>
        <w:spacing w:line="276" w:lineRule="exact"/>
        <w:ind w:left="113"/>
        <w:rPr>
          <w:sz w:val="22"/>
          <w:lang w:val="ru-RU"/>
        </w:rPr>
      </w:pPr>
      <w:r w:rsidRPr="00042B28">
        <w:rPr>
          <w:sz w:val="22"/>
        </w:rPr>
        <w:t>В яких соціально-історичних умовах виникає дискурсивна влада?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Якими є ознаки дискурсивної влади? Прямої влади? Де в концепції Фуко культура?</w:t>
      </w:r>
    </w:p>
    <w:p w:rsidR="005F6366" w:rsidRPr="00042B28" w:rsidRDefault="005F6366" w:rsidP="005F6366">
      <w:pPr>
        <w:pStyle w:val="3"/>
        <w:spacing w:line="276" w:lineRule="exact"/>
        <w:rPr>
          <w:sz w:val="22"/>
        </w:rPr>
      </w:pPr>
      <w:r w:rsidRPr="00042B28">
        <w:rPr>
          <w:sz w:val="22"/>
        </w:rPr>
        <w:t>Лекція 3.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 </w:t>
      </w:r>
      <w:proofErr w:type="spellStart"/>
      <w:r w:rsidRPr="00042B28">
        <w:rPr>
          <w:sz w:val="22"/>
        </w:rPr>
        <w:t>Барт</w:t>
      </w:r>
      <w:proofErr w:type="spellEnd"/>
      <w:r w:rsidRPr="00042B28">
        <w:rPr>
          <w:sz w:val="22"/>
        </w:rPr>
        <w:t xml:space="preserve"> визначає міф?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Якими є функції міфу 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Якою є структура міфологічного повідомлення 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 xml:space="preserve">, «міф нічого не приховує й не </w:t>
      </w:r>
      <w:proofErr w:type="spellStart"/>
      <w:r w:rsidRPr="00042B28">
        <w:rPr>
          <w:sz w:val="22"/>
        </w:rPr>
        <w:t>офішує</w:t>
      </w:r>
      <w:proofErr w:type="spellEnd"/>
      <w:r w:rsidRPr="00042B28">
        <w:rPr>
          <w:sz w:val="22"/>
        </w:rPr>
        <w:t>, він тільки … ».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>, «міф не є ані неправдою, ані щирим зізнанням, він є … ».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>Як поняття міф працює на розуміння зв’язку культури і влади?</w:t>
      </w:r>
    </w:p>
    <w:p w:rsidR="005F6366" w:rsidRPr="00042B28" w:rsidRDefault="005F6366" w:rsidP="005F6366">
      <w:pPr>
        <w:pStyle w:val="3"/>
        <w:spacing w:before="44"/>
        <w:rPr>
          <w:sz w:val="22"/>
        </w:rPr>
      </w:pPr>
      <w:r w:rsidRPr="00042B28">
        <w:rPr>
          <w:sz w:val="22"/>
        </w:rPr>
        <w:t>Лекція 4.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Який тип соціального розрізнення досліджує </w:t>
      </w:r>
      <w:proofErr w:type="spellStart"/>
      <w:r w:rsidRPr="00042B28">
        <w:rPr>
          <w:sz w:val="22"/>
        </w:rPr>
        <w:t>Бурдьо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 автор використовує </w:t>
      </w:r>
      <w:proofErr w:type="spellStart"/>
      <w:r w:rsidRPr="00042B28">
        <w:rPr>
          <w:sz w:val="22"/>
        </w:rPr>
        <w:t>бунарність</w:t>
      </w:r>
      <w:proofErr w:type="spellEnd"/>
      <w:r w:rsidRPr="00042B28">
        <w:rPr>
          <w:sz w:val="22"/>
        </w:rPr>
        <w:t xml:space="preserve"> культура - природа у власній аргументації?</w:t>
      </w:r>
    </w:p>
    <w:p w:rsidR="005F6366" w:rsidRPr="00042B28" w:rsidRDefault="005F6366" w:rsidP="005F6366">
      <w:pPr>
        <w:pStyle w:val="a3"/>
        <w:spacing w:before="44" w:line="278" w:lineRule="auto"/>
        <w:ind w:left="113" w:right="154"/>
        <w:rPr>
          <w:sz w:val="22"/>
        </w:rPr>
      </w:pPr>
      <w:r w:rsidRPr="00042B28">
        <w:rPr>
          <w:sz w:val="22"/>
        </w:rPr>
        <w:t xml:space="preserve">До якого типу груп </w:t>
      </w:r>
      <w:proofErr w:type="spellStart"/>
      <w:r w:rsidRPr="00042B28">
        <w:rPr>
          <w:sz w:val="22"/>
        </w:rPr>
        <w:t>Бурдьо</w:t>
      </w:r>
      <w:proofErr w:type="spellEnd"/>
      <w:r w:rsidRPr="00042B28">
        <w:rPr>
          <w:sz w:val="22"/>
        </w:rPr>
        <w:t xml:space="preserve"> </w:t>
      </w:r>
      <w:proofErr w:type="spellStart"/>
      <w:r w:rsidRPr="00042B28">
        <w:rPr>
          <w:sz w:val="22"/>
        </w:rPr>
        <w:t>видносить</w:t>
      </w:r>
      <w:proofErr w:type="spellEnd"/>
      <w:r w:rsidRPr="00042B28">
        <w:rPr>
          <w:sz w:val="22"/>
        </w:rPr>
        <w:t xml:space="preserve"> жінок? Чому? Які ще групи належать до цього типу? Яке місце в аргументації займає концепт діалектики виробництва та присвоєння розрізнень? Яким чином за допомогою поняття різниці </w:t>
      </w:r>
      <w:proofErr w:type="spellStart"/>
      <w:r w:rsidRPr="00042B28">
        <w:rPr>
          <w:sz w:val="22"/>
        </w:rPr>
        <w:t>Бурдьо</w:t>
      </w:r>
      <w:proofErr w:type="spellEnd"/>
      <w:r w:rsidRPr="00042B28">
        <w:rPr>
          <w:sz w:val="22"/>
        </w:rPr>
        <w:t xml:space="preserve"> розкриває зв’язок культури і влади?</w:t>
      </w:r>
    </w:p>
    <w:p w:rsidR="005F6366" w:rsidRPr="00042B28" w:rsidRDefault="005F6366" w:rsidP="005F6366">
      <w:pPr>
        <w:pStyle w:val="3"/>
        <w:spacing w:line="276" w:lineRule="exact"/>
        <w:rPr>
          <w:sz w:val="22"/>
        </w:rPr>
      </w:pPr>
      <w:r w:rsidRPr="00042B28">
        <w:rPr>
          <w:sz w:val="22"/>
        </w:rPr>
        <w:t>Лекція 5.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Яку модель комунікації ставить під питання </w:t>
      </w:r>
      <w:proofErr w:type="spellStart"/>
      <w:r w:rsidRPr="00042B28">
        <w:rPr>
          <w:sz w:val="22"/>
        </w:rPr>
        <w:t>Голл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 w:line="278" w:lineRule="auto"/>
        <w:ind w:left="113" w:right="2635"/>
        <w:rPr>
          <w:sz w:val="22"/>
        </w:rPr>
      </w:pPr>
      <w:r w:rsidRPr="00042B28">
        <w:rPr>
          <w:sz w:val="22"/>
        </w:rPr>
        <w:t xml:space="preserve">Чи може </w:t>
      </w:r>
      <w:proofErr w:type="spellStart"/>
      <w:r w:rsidRPr="00042B28">
        <w:rPr>
          <w:sz w:val="22"/>
        </w:rPr>
        <w:t>відправитель</w:t>
      </w:r>
      <w:proofErr w:type="spellEnd"/>
      <w:r w:rsidRPr="00042B28">
        <w:rPr>
          <w:sz w:val="22"/>
        </w:rPr>
        <w:t xml:space="preserve"> повідомлення зафіксувати його зміст? Чому? Чи може повідомлення завжди нести чіткий та ясний зміст? Чому?</w:t>
      </w:r>
    </w:p>
    <w:p w:rsidR="005F6366" w:rsidRPr="00042B28" w:rsidRDefault="005F6366" w:rsidP="005F6366">
      <w:pPr>
        <w:pStyle w:val="a3"/>
        <w:spacing w:line="278" w:lineRule="auto"/>
        <w:ind w:left="113" w:right="1569"/>
        <w:rPr>
          <w:sz w:val="22"/>
        </w:rPr>
      </w:pPr>
      <w:r w:rsidRPr="00042B28">
        <w:rPr>
          <w:sz w:val="22"/>
        </w:rPr>
        <w:t xml:space="preserve">Чи є отримувач повідомлення </w:t>
      </w:r>
      <w:proofErr w:type="spellStart"/>
      <w:r w:rsidRPr="00042B28">
        <w:rPr>
          <w:sz w:val="22"/>
        </w:rPr>
        <w:t>пасивном</w:t>
      </w:r>
      <w:proofErr w:type="spellEnd"/>
      <w:r w:rsidRPr="00042B28">
        <w:rPr>
          <w:sz w:val="22"/>
        </w:rPr>
        <w:t xml:space="preserve"> щодо визначення його смисли? Чому? Які характеристики аудиторії є значущими для надання смислу повідомленню? Як поняття </w:t>
      </w:r>
      <w:proofErr w:type="spellStart"/>
      <w:r w:rsidRPr="00042B28">
        <w:rPr>
          <w:sz w:val="22"/>
        </w:rPr>
        <w:t>Голла</w:t>
      </w:r>
      <w:proofErr w:type="spellEnd"/>
      <w:r w:rsidRPr="00042B28">
        <w:rPr>
          <w:sz w:val="22"/>
        </w:rPr>
        <w:t xml:space="preserve"> розкривають зв’язок культури і влади?</w:t>
      </w:r>
    </w:p>
    <w:p w:rsidR="005F6366" w:rsidRPr="00042B28" w:rsidRDefault="005F6366" w:rsidP="005F6366">
      <w:pPr>
        <w:pStyle w:val="3"/>
        <w:spacing w:line="276" w:lineRule="exact"/>
        <w:rPr>
          <w:sz w:val="22"/>
        </w:rPr>
      </w:pPr>
      <w:r w:rsidRPr="00042B28">
        <w:rPr>
          <w:sz w:val="22"/>
        </w:rPr>
        <w:t>Лекція 6.</w:t>
      </w:r>
    </w:p>
    <w:p w:rsidR="005F6366" w:rsidRPr="00042B28" w:rsidRDefault="005F6366" w:rsidP="005F6366">
      <w:pPr>
        <w:pStyle w:val="a3"/>
        <w:spacing w:before="44" w:line="278" w:lineRule="auto"/>
        <w:ind w:left="113" w:right="3520"/>
        <w:rPr>
          <w:sz w:val="22"/>
        </w:rPr>
      </w:pPr>
      <w:r w:rsidRPr="00042B28">
        <w:rPr>
          <w:sz w:val="22"/>
        </w:rPr>
        <w:t xml:space="preserve">Чи синонімічні в концепції </w:t>
      </w:r>
      <w:proofErr w:type="spellStart"/>
      <w:r w:rsidRPr="00042B28">
        <w:rPr>
          <w:sz w:val="22"/>
        </w:rPr>
        <w:t>Гірца</w:t>
      </w:r>
      <w:proofErr w:type="spellEnd"/>
      <w:r w:rsidRPr="00042B28">
        <w:rPr>
          <w:sz w:val="22"/>
        </w:rPr>
        <w:t xml:space="preserve"> культурне та символічне? Які види культурних систем розглядає автор?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Які аргументи наводить автор щодо ідеології як культурної системи?</w:t>
      </w:r>
    </w:p>
    <w:p w:rsidR="005F6366" w:rsidRPr="00042B28" w:rsidRDefault="005F6366" w:rsidP="005F6366">
      <w:pPr>
        <w:pStyle w:val="a3"/>
        <w:spacing w:before="44" w:line="261" w:lineRule="auto"/>
        <w:ind w:left="113" w:right="145"/>
        <w:rPr>
          <w:sz w:val="22"/>
        </w:rPr>
      </w:pPr>
      <w:r w:rsidRPr="00042B28">
        <w:rPr>
          <w:sz w:val="22"/>
        </w:rPr>
        <w:t xml:space="preserve">Як за допомогою ідей цього твору </w:t>
      </w:r>
      <w:proofErr w:type="spellStart"/>
      <w:r w:rsidRPr="00042B28">
        <w:rPr>
          <w:sz w:val="22"/>
        </w:rPr>
        <w:t>Гірца</w:t>
      </w:r>
      <w:proofErr w:type="spellEnd"/>
      <w:r w:rsidRPr="00042B28">
        <w:rPr>
          <w:sz w:val="22"/>
        </w:rPr>
        <w:t xml:space="preserve"> можна відповісти на питання “як пов’язані культури та влада”?</w:t>
      </w:r>
    </w:p>
    <w:p w:rsidR="005F6366" w:rsidRPr="00042B28" w:rsidRDefault="005F6366" w:rsidP="005F6366">
      <w:pPr>
        <w:pStyle w:val="3"/>
        <w:spacing w:before="18"/>
        <w:rPr>
          <w:sz w:val="22"/>
        </w:rPr>
      </w:pPr>
      <w:r w:rsidRPr="00042B28">
        <w:rPr>
          <w:sz w:val="22"/>
        </w:rPr>
        <w:t>Лекція 7-8.</w:t>
      </w:r>
    </w:p>
    <w:p w:rsidR="005F6366" w:rsidRPr="00042B28" w:rsidRDefault="005F6366" w:rsidP="005F6366">
      <w:pPr>
        <w:pStyle w:val="a3"/>
        <w:spacing w:before="44" w:line="278" w:lineRule="auto"/>
        <w:ind w:left="113" w:right="2635"/>
        <w:rPr>
          <w:sz w:val="22"/>
        </w:rPr>
      </w:pPr>
      <w:r w:rsidRPr="00042B28">
        <w:rPr>
          <w:sz w:val="22"/>
        </w:rPr>
        <w:t>Які культурн</w:t>
      </w:r>
      <w:r>
        <w:rPr>
          <w:sz w:val="22"/>
        </w:rPr>
        <w:t>і</w:t>
      </w:r>
      <w:r w:rsidRPr="00042B28">
        <w:rPr>
          <w:sz w:val="22"/>
        </w:rPr>
        <w:t xml:space="preserve"> механізми влади розглядаються у зв’язку з символом? Який культурний механізм влади пов’язаний із ритуалом?</w:t>
      </w:r>
    </w:p>
    <w:p w:rsidR="005F6366" w:rsidRPr="00042B28" w:rsidRDefault="005F6366" w:rsidP="005F6366">
      <w:pPr>
        <w:pStyle w:val="a3"/>
        <w:spacing w:line="278" w:lineRule="auto"/>
        <w:ind w:left="113" w:right="2767"/>
        <w:rPr>
          <w:sz w:val="22"/>
        </w:rPr>
      </w:pPr>
      <w:r w:rsidRPr="00042B28">
        <w:rPr>
          <w:sz w:val="22"/>
        </w:rPr>
        <w:t xml:space="preserve">Який культурний механізм влади розглядається у зв’язку з </w:t>
      </w:r>
      <w:proofErr w:type="spellStart"/>
      <w:r w:rsidRPr="00042B28">
        <w:rPr>
          <w:sz w:val="22"/>
        </w:rPr>
        <w:t>міформ</w:t>
      </w:r>
      <w:proofErr w:type="spellEnd"/>
      <w:r w:rsidRPr="00042B28">
        <w:rPr>
          <w:sz w:val="22"/>
        </w:rPr>
        <w:t xml:space="preserve">? Чи може легітимація відбуватися на </w:t>
      </w:r>
      <w:proofErr w:type="spellStart"/>
      <w:r w:rsidRPr="00042B28">
        <w:rPr>
          <w:sz w:val="22"/>
        </w:rPr>
        <w:t>дотеоретичному</w:t>
      </w:r>
      <w:proofErr w:type="spellEnd"/>
      <w:r w:rsidRPr="00042B28">
        <w:rPr>
          <w:sz w:val="22"/>
        </w:rPr>
        <w:t xml:space="preserve"> рівні? Чому?</w:t>
      </w:r>
    </w:p>
    <w:p w:rsidR="005F6366" w:rsidRPr="00042B28" w:rsidRDefault="005F6366" w:rsidP="005F6366">
      <w:pPr>
        <w:pStyle w:val="a3"/>
        <w:spacing w:line="278" w:lineRule="auto"/>
        <w:ind w:left="113" w:right="1271"/>
        <w:rPr>
          <w:sz w:val="22"/>
        </w:rPr>
      </w:pPr>
      <w:r w:rsidRPr="00042B28">
        <w:rPr>
          <w:sz w:val="22"/>
        </w:rPr>
        <w:t>За яких умов певний об’єкт або дія стає носієм міфологічного повідомлення? Сучасний міфологічний простір не є множинним. Чи вірне це твердження? Чому?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Чи є класифікація та номінація нейтральними механічними операціями розподілу? Чому?</w:t>
      </w:r>
    </w:p>
    <w:p w:rsidR="00A27ABD" w:rsidRDefault="00A27ABD"/>
    <w:sectPr w:rsidR="00A27ABD" w:rsidSect="00042B28"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C90"/>
    <w:multiLevelType w:val="hybridMultilevel"/>
    <w:tmpl w:val="E21605A8"/>
    <w:lvl w:ilvl="0" w:tplc="4490A26E">
      <w:start w:val="1"/>
      <w:numFmt w:val="decimal"/>
      <w:lvlText w:val="%1."/>
      <w:lvlJc w:val="left"/>
      <w:pPr>
        <w:ind w:left="113" w:hanging="324"/>
        <w:jc w:val="left"/>
      </w:pPr>
      <w:rPr>
        <w:rFonts w:ascii="Times New Roman" w:eastAsia="Times New Roman" w:hAnsi="Times New Roman" w:cs="Times New Roman" w:hint="default"/>
        <w:spacing w:val="-29"/>
        <w:w w:val="96"/>
        <w:sz w:val="24"/>
        <w:szCs w:val="24"/>
        <w:lang w:val="uk-UA" w:eastAsia="uk-UA" w:bidi="uk-UA"/>
      </w:rPr>
    </w:lvl>
    <w:lvl w:ilvl="1" w:tplc="DB6A2A58">
      <w:numFmt w:val="bullet"/>
      <w:lvlText w:val="•"/>
      <w:lvlJc w:val="left"/>
      <w:pPr>
        <w:ind w:left="1094" w:hanging="324"/>
      </w:pPr>
      <w:rPr>
        <w:rFonts w:hint="default"/>
        <w:lang w:val="uk-UA" w:eastAsia="uk-UA" w:bidi="uk-UA"/>
      </w:rPr>
    </w:lvl>
    <w:lvl w:ilvl="2" w:tplc="FD681F5A">
      <w:numFmt w:val="bullet"/>
      <w:lvlText w:val="•"/>
      <w:lvlJc w:val="left"/>
      <w:pPr>
        <w:ind w:left="2069" w:hanging="324"/>
      </w:pPr>
      <w:rPr>
        <w:rFonts w:hint="default"/>
        <w:lang w:val="uk-UA" w:eastAsia="uk-UA" w:bidi="uk-UA"/>
      </w:rPr>
    </w:lvl>
    <w:lvl w:ilvl="3" w:tplc="02EA0730">
      <w:numFmt w:val="bullet"/>
      <w:lvlText w:val="•"/>
      <w:lvlJc w:val="left"/>
      <w:pPr>
        <w:ind w:left="3043" w:hanging="324"/>
      </w:pPr>
      <w:rPr>
        <w:rFonts w:hint="default"/>
        <w:lang w:val="uk-UA" w:eastAsia="uk-UA" w:bidi="uk-UA"/>
      </w:rPr>
    </w:lvl>
    <w:lvl w:ilvl="4" w:tplc="F4D42DF4">
      <w:numFmt w:val="bullet"/>
      <w:lvlText w:val="•"/>
      <w:lvlJc w:val="left"/>
      <w:pPr>
        <w:ind w:left="4018" w:hanging="324"/>
      </w:pPr>
      <w:rPr>
        <w:rFonts w:hint="default"/>
        <w:lang w:val="uk-UA" w:eastAsia="uk-UA" w:bidi="uk-UA"/>
      </w:rPr>
    </w:lvl>
    <w:lvl w:ilvl="5" w:tplc="6AC44250">
      <w:numFmt w:val="bullet"/>
      <w:lvlText w:val="•"/>
      <w:lvlJc w:val="left"/>
      <w:pPr>
        <w:ind w:left="4992" w:hanging="324"/>
      </w:pPr>
      <w:rPr>
        <w:rFonts w:hint="default"/>
        <w:lang w:val="uk-UA" w:eastAsia="uk-UA" w:bidi="uk-UA"/>
      </w:rPr>
    </w:lvl>
    <w:lvl w:ilvl="6" w:tplc="8654BDF4">
      <w:numFmt w:val="bullet"/>
      <w:lvlText w:val="•"/>
      <w:lvlJc w:val="left"/>
      <w:pPr>
        <w:ind w:left="5967" w:hanging="324"/>
      </w:pPr>
      <w:rPr>
        <w:rFonts w:hint="default"/>
        <w:lang w:val="uk-UA" w:eastAsia="uk-UA" w:bidi="uk-UA"/>
      </w:rPr>
    </w:lvl>
    <w:lvl w:ilvl="7" w:tplc="D480E4B0">
      <w:numFmt w:val="bullet"/>
      <w:lvlText w:val="•"/>
      <w:lvlJc w:val="left"/>
      <w:pPr>
        <w:ind w:left="6941" w:hanging="324"/>
      </w:pPr>
      <w:rPr>
        <w:rFonts w:hint="default"/>
        <w:lang w:val="uk-UA" w:eastAsia="uk-UA" w:bidi="uk-UA"/>
      </w:rPr>
    </w:lvl>
    <w:lvl w:ilvl="8" w:tplc="D6309E14">
      <w:numFmt w:val="bullet"/>
      <w:lvlText w:val="•"/>
      <w:lvlJc w:val="left"/>
      <w:pPr>
        <w:ind w:left="7916" w:hanging="32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1B"/>
    <w:rsid w:val="0018341B"/>
    <w:rsid w:val="005F6366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5F6366"/>
    <w:pPr>
      <w:ind w:left="43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F6366"/>
    <w:pPr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366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5F6366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nhideWhenUsed/>
    <w:qFormat/>
    <w:rsid w:val="005F6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3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366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5F6366"/>
    <w:pPr>
      <w:ind w:left="571" w:hanging="458"/>
    </w:pPr>
  </w:style>
  <w:style w:type="paragraph" w:customStyle="1" w:styleId="TableParagraph">
    <w:name w:val="Table Paragraph"/>
    <w:basedOn w:val="a"/>
    <w:uiPriority w:val="1"/>
    <w:qFormat/>
    <w:rsid w:val="005F6366"/>
    <w:pPr>
      <w:spacing w:before="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5F6366"/>
    <w:pPr>
      <w:ind w:left="43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F6366"/>
    <w:pPr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366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5F6366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nhideWhenUsed/>
    <w:qFormat/>
    <w:rsid w:val="005F6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3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366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5F6366"/>
    <w:pPr>
      <w:ind w:left="571" w:hanging="458"/>
    </w:pPr>
  </w:style>
  <w:style w:type="paragraph" w:customStyle="1" w:styleId="TableParagraph">
    <w:name w:val="Table Paragraph"/>
    <w:basedOn w:val="a"/>
    <w:uiPriority w:val="1"/>
    <w:qFormat/>
    <w:rsid w:val="005F6366"/>
    <w:pPr>
      <w:spacing w:before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2</cp:revision>
  <dcterms:created xsi:type="dcterms:W3CDTF">2020-10-05T10:51:00Z</dcterms:created>
  <dcterms:modified xsi:type="dcterms:W3CDTF">2020-10-05T10:51:00Z</dcterms:modified>
</cp:coreProperties>
</file>